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D9" w:rsidRPr="000773F9" w:rsidRDefault="00F64F6A">
      <w:pPr>
        <w:jc w:val="center"/>
        <w:rPr>
          <w:color w:val="auto"/>
          <w:sz w:val="28"/>
          <w:szCs w:val="28"/>
        </w:rPr>
      </w:pPr>
      <w:bookmarkStart w:id="0" w:name="_Hlk104557174"/>
      <w:bookmarkStart w:id="1" w:name="_GoBack"/>
      <w:r w:rsidRPr="000773F9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высшего образования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0773F9" w:rsidRDefault="00F64F6A">
      <w:pPr>
        <w:jc w:val="center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Кафедра</w:t>
      </w:r>
      <w:r w:rsidR="00F64F6A" w:rsidRPr="000773F9">
        <w:rPr>
          <w:color w:val="auto"/>
          <w:sz w:val="28"/>
          <w:szCs w:val="28"/>
        </w:rPr>
        <w:t xml:space="preserve"> политологии 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44"/>
          <w:szCs w:val="44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</w:p>
    <w:p w:rsidR="00CB41D9" w:rsidRPr="000773F9" w:rsidRDefault="00153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А</w:t>
      </w:r>
      <w:r w:rsidR="00CF73F2" w:rsidRPr="000773F9">
        <w:rPr>
          <w:b/>
          <w:bCs/>
          <w:color w:val="auto"/>
          <w:sz w:val="32"/>
          <w:szCs w:val="32"/>
        </w:rPr>
        <w:t>б</w:t>
      </w:r>
      <w:r w:rsidRPr="000773F9">
        <w:rPr>
          <w:b/>
          <w:bCs/>
          <w:color w:val="auto"/>
          <w:sz w:val="32"/>
          <w:szCs w:val="32"/>
        </w:rPr>
        <w:t>р</w:t>
      </w:r>
      <w:r w:rsidR="00CF73F2" w:rsidRPr="000773F9">
        <w:rPr>
          <w:b/>
          <w:bCs/>
          <w:color w:val="auto"/>
          <w:sz w:val="32"/>
          <w:szCs w:val="32"/>
        </w:rPr>
        <w:t>а</w:t>
      </w:r>
      <w:r w:rsidRPr="000773F9">
        <w:rPr>
          <w:b/>
          <w:bCs/>
          <w:color w:val="auto"/>
          <w:sz w:val="32"/>
          <w:szCs w:val="32"/>
        </w:rPr>
        <w:t>дова Е.С.</w:t>
      </w:r>
    </w:p>
    <w:p w:rsidR="00CB41D9" w:rsidRPr="000773F9" w:rsidRDefault="00B21ED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История</w:t>
      </w:r>
      <w:r w:rsidR="00580836" w:rsidRPr="000773F9">
        <w:rPr>
          <w:b/>
          <w:bCs/>
          <w:color w:val="auto"/>
          <w:sz w:val="32"/>
          <w:szCs w:val="32"/>
        </w:rPr>
        <w:t xml:space="preserve"> и культура Китая</w:t>
      </w:r>
    </w:p>
    <w:p w:rsidR="00CB41D9" w:rsidRPr="000773F9" w:rsidRDefault="00F64F6A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580836" w:rsidRPr="000773F9" w:rsidRDefault="00580836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для студентов, обучающихся по направлению подготовки </w:t>
      </w:r>
    </w:p>
    <w:p w:rsidR="001532E0" w:rsidRPr="000773F9" w:rsidRDefault="00580836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41.03.04. Политология, ОП «Мировая политика/Global politics»</w:t>
      </w:r>
      <w:r w:rsidR="00225338" w:rsidRPr="000773F9">
        <w:rPr>
          <w:color w:val="auto"/>
          <w:sz w:val="28"/>
          <w:szCs w:val="28"/>
        </w:rPr>
        <w:t>, профиль «Мировая политика/Global politics»</w:t>
      </w:r>
    </w:p>
    <w:p w:rsidR="001532E0" w:rsidRPr="000773F9" w:rsidRDefault="001532E0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 xml:space="preserve">                                                       </w:t>
      </w: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Москва</w:t>
      </w:r>
      <w:r w:rsidRPr="000773F9">
        <w:rPr>
          <w:b/>
          <w:bCs/>
          <w:caps/>
          <w:color w:val="auto"/>
          <w:sz w:val="28"/>
          <w:szCs w:val="28"/>
        </w:rPr>
        <w:t xml:space="preserve"> 202</w:t>
      </w:r>
      <w:r w:rsidR="001A5D3E" w:rsidRPr="000773F9">
        <w:rPr>
          <w:b/>
          <w:bCs/>
          <w:caps/>
          <w:color w:val="auto"/>
          <w:sz w:val="28"/>
          <w:szCs w:val="28"/>
        </w:rPr>
        <w:t>5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высшего образования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0773F9" w:rsidRDefault="00F64F6A">
      <w:pPr>
        <w:jc w:val="center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083FA1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Кафедра</w:t>
      </w:r>
      <w:r w:rsidR="00F64F6A" w:rsidRPr="000773F9">
        <w:rPr>
          <w:color w:val="auto"/>
          <w:sz w:val="28"/>
          <w:szCs w:val="28"/>
        </w:rPr>
        <w:t xml:space="preserve"> политологии 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 xml:space="preserve">                                                 утверждаю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Проректор 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по учебной 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                    и методической работе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                           __________ Е.А. Каменева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 xml:space="preserve">                                                                     «</w:t>
      </w:r>
      <w:r w:rsidRPr="000773F9">
        <w:rPr>
          <w:caps/>
          <w:color w:val="auto"/>
          <w:sz w:val="28"/>
          <w:szCs w:val="28"/>
        </w:rPr>
        <w:t>_</w:t>
      </w:r>
      <w:r w:rsidR="00434507" w:rsidRPr="000773F9">
        <w:rPr>
          <w:caps/>
          <w:color w:val="auto"/>
          <w:sz w:val="28"/>
          <w:szCs w:val="28"/>
        </w:rPr>
        <w:t>25_</w:t>
      </w:r>
      <w:r w:rsidRPr="000773F9">
        <w:rPr>
          <w:caps/>
          <w:color w:val="auto"/>
          <w:sz w:val="28"/>
          <w:szCs w:val="28"/>
        </w:rPr>
        <w:t xml:space="preserve">» </w:t>
      </w:r>
      <w:r w:rsidR="00434507" w:rsidRPr="000773F9">
        <w:rPr>
          <w:color w:val="auto"/>
          <w:sz w:val="28"/>
          <w:szCs w:val="28"/>
        </w:rPr>
        <w:t>февраля</w:t>
      </w:r>
      <w:r w:rsidRPr="000773F9">
        <w:rPr>
          <w:caps/>
          <w:color w:val="auto"/>
          <w:sz w:val="28"/>
          <w:szCs w:val="28"/>
        </w:rPr>
        <w:t>_</w:t>
      </w:r>
      <w:r w:rsidRPr="000773F9">
        <w:rPr>
          <w:color w:val="auto"/>
          <w:sz w:val="28"/>
          <w:szCs w:val="28"/>
        </w:rPr>
        <w:t>202</w:t>
      </w:r>
      <w:r w:rsidR="001A5D3E" w:rsidRPr="000773F9">
        <w:rPr>
          <w:color w:val="auto"/>
          <w:sz w:val="28"/>
          <w:szCs w:val="28"/>
        </w:rPr>
        <w:t>5</w:t>
      </w:r>
      <w:r w:rsidR="00083FA1" w:rsidRPr="000773F9">
        <w:rPr>
          <w:color w:val="auto"/>
          <w:sz w:val="28"/>
          <w:szCs w:val="28"/>
        </w:rPr>
        <w:t xml:space="preserve"> </w:t>
      </w:r>
      <w:r w:rsidRPr="000773F9">
        <w:rPr>
          <w:color w:val="auto"/>
          <w:sz w:val="28"/>
          <w:szCs w:val="28"/>
        </w:rPr>
        <w:t>г.</w:t>
      </w: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153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Абрадова Е.С.</w:t>
      </w:r>
    </w:p>
    <w:p w:rsidR="00580836" w:rsidRPr="000773F9" w:rsidRDefault="00B21ED0" w:rsidP="005808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История</w:t>
      </w:r>
      <w:r w:rsidR="00580836" w:rsidRPr="000773F9">
        <w:rPr>
          <w:b/>
          <w:bCs/>
          <w:color w:val="auto"/>
          <w:sz w:val="32"/>
          <w:szCs w:val="32"/>
        </w:rPr>
        <w:t xml:space="preserve"> и культура Китая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для студентов, обучающихся по направлению подготовки 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41.03.04. Политология, ОП «Мировая политика/Global politics», профиль «Мировая политика/Global politics»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345175" w:rsidRPr="000773F9" w:rsidRDefault="00345175" w:rsidP="00067650">
      <w:pPr>
        <w:tabs>
          <w:tab w:val="left" w:pos="709"/>
          <w:tab w:val="left" w:pos="993"/>
        </w:tabs>
        <w:ind w:firstLine="567"/>
        <w:rPr>
          <w:color w:val="auto"/>
          <w:sz w:val="32"/>
          <w:szCs w:val="32"/>
        </w:rPr>
      </w:pP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0773F9">
        <w:rPr>
          <w:i/>
          <w:iCs/>
          <w:color w:val="auto"/>
        </w:rPr>
        <w:t>Рекомендовано Ученым советом Факультета социальных наук и массовых коммуникаций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0773F9">
        <w:rPr>
          <w:i/>
          <w:iCs/>
          <w:color w:val="auto"/>
        </w:rPr>
        <w:t xml:space="preserve">протокол № 50 от 18 февраля 2025 г. 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0773F9">
        <w:rPr>
          <w:i/>
          <w:iCs/>
          <w:color w:val="auto"/>
        </w:rPr>
        <w:t>Одобрено на заседании Кафедры политологии Факультета социальных наук и массовых коммуникаций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0773F9">
        <w:rPr>
          <w:i/>
          <w:iCs/>
          <w:color w:val="auto"/>
        </w:rPr>
        <w:t xml:space="preserve">протокол № </w:t>
      </w:r>
      <w:r w:rsidR="00225338" w:rsidRPr="000773F9">
        <w:rPr>
          <w:i/>
          <w:iCs/>
          <w:color w:val="auto"/>
        </w:rPr>
        <w:t>0</w:t>
      </w:r>
      <w:r w:rsidRPr="000773F9">
        <w:rPr>
          <w:i/>
          <w:iCs/>
          <w:color w:val="auto"/>
        </w:rPr>
        <w:t>8 от 12 февраля 2025 г.</w:t>
      </w:r>
    </w:p>
    <w:p w:rsidR="00CB41D9" w:rsidRPr="000773F9" w:rsidRDefault="00F64F6A">
      <w:pPr>
        <w:shd w:val="clear" w:color="auto" w:fill="FFFFFF"/>
        <w:rPr>
          <w:b/>
          <w:bCs/>
          <w:color w:val="auto"/>
          <w:sz w:val="32"/>
          <w:szCs w:val="32"/>
        </w:rPr>
      </w:pPr>
      <w:r w:rsidRPr="000773F9">
        <w:rPr>
          <w:rFonts w:ascii="Arial" w:hAnsi="Arial"/>
          <w:color w:val="auto"/>
          <w:sz w:val="32"/>
          <w:szCs w:val="32"/>
        </w:rPr>
        <w:t> 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Москва</w:t>
      </w:r>
      <w:r w:rsidRPr="000773F9">
        <w:rPr>
          <w:b/>
          <w:bCs/>
          <w:caps/>
          <w:color w:val="auto"/>
          <w:sz w:val="28"/>
          <w:szCs w:val="28"/>
        </w:rPr>
        <w:t xml:space="preserve"> </w:t>
      </w:r>
      <w:bookmarkEnd w:id="0"/>
      <w:r w:rsidRPr="000773F9">
        <w:rPr>
          <w:b/>
          <w:bCs/>
          <w:caps/>
          <w:color w:val="auto"/>
          <w:sz w:val="28"/>
          <w:szCs w:val="28"/>
        </w:rPr>
        <w:t>202</w:t>
      </w:r>
      <w:r w:rsidR="001A5D3E" w:rsidRPr="000773F9">
        <w:rPr>
          <w:b/>
          <w:bCs/>
          <w:caps/>
          <w:color w:val="auto"/>
          <w:sz w:val="28"/>
          <w:szCs w:val="28"/>
        </w:rPr>
        <w:t>5</w:t>
      </w:r>
      <w:r w:rsidRPr="000773F9">
        <w:rPr>
          <w:b/>
          <w:bCs/>
          <w:caps/>
          <w:color w:val="auto"/>
          <w:sz w:val="28"/>
          <w:szCs w:val="28"/>
        </w:rPr>
        <w:t xml:space="preserve"> </w:t>
      </w:r>
    </w:p>
    <w:p w:rsidR="00057727" w:rsidRPr="000773F9" w:rsidRDefault="00057727" w:rsidP="00057727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rStyle w:val="selectable-text1"/>
          <w:b/>
          <w:bCs/>
          <w:color w:val="auto"/>
          <w:sz w:val="28"/>
          <w:szCs w:val="28"/>
        </w:rPr>
      </w:pPr>
      <w:r w:rsidRPr="000773F9">
        <w:rPr>
          <w:rStyle w:val="selectable-text1"/>
          <w:b/>
          <w:bCs/>
          <w:color w:val="auto"/>
          <w:sz w:val="28"/>
          <w:szCs w:val="28"/>
        </w:rPr>
        <w:lastRenderedPageBreak/>
        <w:t>Содержание</w:t>
      </w:r>
    </w:p>
    <w:p w:rsidR="00057727" w:rsidRPr="000773F9" w:rsidRDefault="00057727" w:rsidP="00057727">
      <w:pPr>
        <w:pStyle w:val="Default"/>
        <w:rPr>
          <w:color w:val="auto"/>
        </w:rPr>
      </w:pPr>
    </w:p>
    <w:tbl>
      <w:tblPr>
        <w:tblStyle w:val="TableNormal"/>
        <w:tblW w:w="9568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0773F9" w:rsidRPr="000773F9" w:rsidTr="00057727">
        <w:trPr>
          <w:trHeight w:val="31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</w:t>
            </w:r>
            <w:r w:rsidRPr="000773F9">
              <w:rPr>
                <w:rStyle w:val="selectable-text1"/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0773F9">
              <w:rPr>
                <w:rStyle w:val="Hyperlink3"/>
                <w:color w:val="auto"/>
              </w:rPr>
              <w:t xml:space="preserve">Наименование дисциплины…………………………………………….     </w:t>
            </w:r>
            <w:r w:rsidR="002441BB" w:rsidRPr="000773F9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944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……..</w:t>
            </w:r>
            <w:r w:rsidR="00FC092A" w:rsidRPr="000773F9">
              <w:rPr>
                <w:rStyle w:val="Hyperlink3"/>
                <w:color w:val="auto"/>
              </w:rPr>
              <w:t>.</w:t>
            </w:r>
            <w:r w:rsidR="002441BB" w:rsidRPr="000773F9">
              <w:rPr>
                <w:rStyle w:val="Hyperlink3"/>
                <w:color w:val="auto"/>
              </w:rPr>
              <w:t>4</w:t>
            </w:r>
            <w:r w:rsidRPr="000773F9">
              <w:rPr>
                <w:rStyle w:val="Hyperlink3"/>
                <w:color w:val="auto"/>
              </w:rPr>
              <w:t xml:space="preserve">                  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7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3. Место дисциплины в структуре образовательной программы………….</w:t>
            </w:r>
            <w:r w:rsidR="006A3549" w:rsidRPr="000773F9">
              <w:rPr>
                <w:rStyle w:val="Hyperlink3"/>
                <w:color w:val="auto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78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…………………………….            </w:t>
            </w:r>
            <w:r w:rsidR="006A3549" w:rsidRPr="000773F9">
              <w:rPr>
                <w:rStyle w:val="Hyperlink3"/>
                <w:color w:val="auto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9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</w:t>
            </w:r>
            <w:r w:rsidR="002441BB" w:rsidRPr="000773F9">
              <w:rPr>
                <w:rStyle w:val="Hyperlink3"/>
                <w:color w:val="auto"/>
              </w:rPr>
              <w:t>..</w:t>
            </w:r>
            <w:r w:rsidR="006A3549" w:rsidRPr="000773F9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3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5.1. Содержание дисциплины………………………………………………</w:t>
            </w:r>
            <w:r w:rsidR="006A3549" w:rsidRPr="000773F9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31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5.2. Учебно-тематический план…………………………………………….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5.3. Содержание семинаров, практических занятий…………………........</w:t>
            </w:r>
            <w:r w:rsidR="006A3549" w:rsidRPr="000773F9">
              <w:rPr>
                <w:rStyle w:val="Hyperlink3"/>
                <w:color w:val="auto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8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6. Перечень учебно-методического обеспечения для самостоятельной работы обучающихся по дисциплине……………………………………...</w:t>
            </w:r>
            <w:r w:rsidR="002441BB" w:rsidRPr="000773F9">
              <w:rPr>
                <w:rStyle w:val="Hyperlink3"/>
                <w:color w:val="auto"/>
              </w:rPr>
              <w:t>1</w:t>
            </w:r>
            <w:r w:rsidR="006A3549" w:rsidRPr="000773F9">
              <w:rPr>
                <w:rStyle w:val="Hyperlink3"/>
                <w:color w:val="auto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работы…………..</w:t>
            </w:r>
            <w:r w:rsidR="002441BB" w:rsidRPr="000773F9">
              <w:rPr>
                <w:rStyle w:val="Hyperlink3"/>
                <w:color w:val="auto"/>
              </w:rPr>
              <w:t>1</w:t>
            </w:r>
            <w:r w:rsidR="006A3549" w:rsidRPr="000773F9">
              <w:rPr>
                <w:rStyle w:val="Hyperlink3"/>
                <w:color w:val="auto"/>
              </w:rPr>
              <w:t>0</w:t>
            </w:r>
            <w:r w:rsidRPr="000773F9">
              <w:rPr>
                <w:rStyle w:val="Hyperlink3"/>
                <w:color w:val="auto"/>
              </w:rPr>
              <w:t xml:space="preserve">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58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7. Фонд оценочных средств для проведения промежуточной аттестации обучающихся по дисциплине……………………………………………….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9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8. Перечень основной и дополнительной учебной литературы, необходимой для освоения дисциплины………………...………………   </w:t>
            </w:r>
            <w:r w:rsidR="006A3549" w:rsidRPr="000773F9">
              <w:rPr>
                <w:rStyle w:val="Hyperlink3"/>
                <w:color w:val="auto"/>
              </w:rPr>
              <w:t>17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39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дисциплины………………..….</w:t>
            </w:r>
            <w:r w:rsidR="006A3549" w:rsidRPr="000773F9">
              <w:rPr>
                <w:rStyle w:val="Hyperlink3"/>
                <w:color w:val="auto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10. Методические указания для   обучающихся по освоению дисциплины………………………………………………………………….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132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574A7C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 </w:t>
            </w:r>
            <w:r w:rsidR="006A3549" w:rsidRPr="000773F9">
              <w:rPr>
                <w:rStyle w:val="Hyperlink3"/>
                <w:color w:val="auto"/>
              </w:rPr>
              <w:t>2</w:t>
            </w:r>
            <w:r w:rsidR="00574A7C" w:rsidRPr="000773F9">
              <w:rPr>
                <w:rStyle w:val="Hyperlink3"/>
                <w:color w:val="auto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57727" w:rsidRPr="000773F9" w:rsidTr="00057727">
        <w:trPr>
          <w:trHeight w:val="6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12. Описание материально- технической базы, необходимой для осуществления образовательного процесса по дисциплине……………</w:t>
            </w:r>
            <w:r w:rsidR="00FC092A" w:rsidRPr="000773F9">
              <w:rPr>
                <w:rStyle w:val="Hyperlink3"/>
                <w:color w:val="auto"/>
              </w:rPr>
              <w:t>..</w:t>
            </w:r>
            <w:r w:rsidR="006A3549" w:rsidRPr="000773F9">
              <w:rPr>
                <w:rStyle w:val="Hyperlink3"/>
                <w:color w:val="auto"/>
              </w:rPr>
              <w:t>21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</w:tbl>
    <w:p w:rsidR="00CB41D9" w:rsidRPr="000773F9" w:rsidRDefault="00CB41D9">
      <w:pPr>
        <w:pStyle w:val="Default"/>
        <w:widowControl w:val="0"/>
        <w:ind w:left="324" w:hanging="324"/>
        <w:rPr>
          <w:color w:val="auto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Наименование дисциплины</w:t>
      </w:r>
    </w:p>
    <w:p w:rsidR="00580836" w:rsidRPr="000773F9" w:rsidRDefault="00B21ED0" w:rsidP="00580836">
      <w:pPr>
        <w:pStyle w:val="a9"/>
        <w:spacing w:before="0" w:after="0"/>
        <w:ind w:left="669"/>
        <w:jc w:val="both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История</w:t>
      </w:r>
      <w:r w:rsidR="00580836" w:rsidRPr="000773F9">
        <w:rPr>
          <w:color w:val="auto"/>
          <w:sz w:val="28"/>
          <w:szCs w:val="28"/>
        </w:rPr>
        <w:t xml:space="preserve"> и культура Китая</w:t>
      </w:r>
    </w:p>
    <w:p w:rsidR="00580836" w:rsidRPr="000773F9" w:rsidRDefault="00580836" w:rsidP="00580836">
      <w:pPr>
        <w:pStyle w:val="a9"/>
        <w:spacing w:before="0" w:after="0"/>
        <w:ind w:left="669"/>
        <w:jc w:val="both"/>
        <w:rPr>
          <w:b/>
          <w:bCs/>
          <w:color w:val="auto"/>
          <w:sz w:val="28"/>
          <w:szCs w:val="28"/>
        </w:rPr>
      </w:pPr>
    </w:p>
    <w:p w:rsidR="00CB41D9" w:rsidRPr="000773F9" w:rsidRDefault="00F64F6A" w:rsidP="007B7C31">
      <w:pPr>
        <w:pStyle w:val="a9"/>
        <w:numPr>
          <w:ilvl w:val="0"/>
          <w:numId w:val="3"/>
        </w:numPr>
        <w:spacing w:before="0" w:after="0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B41D9" w:rsidRPr="000773F9" w:rsidRDefault="00F64F6A" w:rsidP="007B7C31">
      <w:pPr>
        <w:pStyle w:val="a9"/>
        <w:tabs>
          <w:tab w:val="left" w:pos="8116"/>
        </w:tabs>
        <w:spacing w:before="0" w:after="0" w:line="360" w:lineRule="auto"/>
        <w:ind w:left="360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Таблица1.</w:t>
      </w:r>
    </w:p>
    <w:tbl>
      <w:tblPr>
        <w:tblStyle w:val="TableNormal"/>
        <w:tblW w:w="8885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50"/>
        <w:gridCol w:w="1982"/>
        <w:gridCol w:w="2268"/>
        <w:gridCol w:w="3685"/>
      </w:tblGrid>
      <w:tr w:rsidR="000773F9" w:rsidRPr="000773F9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Код компетенции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773F9" w:rsidRPr="000773F9" w:rsidTr="00153B12">
        <w:trPr>
          <w:trHeight w:val="486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0773F9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0773F9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0773F9" w:rsidRDefault="007B7C31" w:rsidP="007B7C31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ПК</w:t>
            </w:r>
            <w:r w:rsidR="00580836" w:rsidRPr="000773F9">
              <w:rPr>
                <w:rStyle w:val="Hyperlink3"/>
                <w:color w:val="auto"/>
              </w:rPr>
              <w:t>Н</w:t>
            </w:r>
            <w:r w:rsidRPr="000773F9">
              <w:rPr>
                <w:rStyle w:val="Hyperlink3"/>
                <w:color w:val="auto"/>
              </w:rPr>
              <w:t>-</w:t>
            </w:r>
            <w:r w:rsidR="00580836" w:rsidRPr="000773F9">
              <w:rPr>
                <w:rStyle w:val="Hyperlink3"/>
                <w:color w:val="auto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836" w:rsidRPr="000773F9" w:rsidRDefault="00580836" w:rsidP="00B20C0D">
            <w:pPr>
              <w:jc w:val="both"/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color w:val="auto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(ПКН-3)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3B12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163423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  <w:p w:rsidR="00153B12" w:rsidRPr="000773F9" w:rsidRDefault="00153B12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 xml:space="preserve"> </w:t>
            </w:r>
          </w:p>
          <w:p w:rsidR="00153B12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7B7C31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  <w:shd w:val="clear" w:color="auto" w:fill="FFFFFF"/>
              </w:rPr>
              <w:t xml:space="preserve">4. </w:t>
            </w:r>
            <w:r w:rsidR="00153B12" w:rsidRPr="000773F9">
              <w:rPr>
                <w:color w:val="auto"/>
                <w:shd w:val="clear" w:color="auto" w:fill="FFFFFF"/>
              </w:rPr>
              <w:t xml:space="preserve">Оценивает потенциал федеральных, региональных и </w:t>
            </w:r>
            <w:r w:rsidR="00153B12" w:rsidRPr="000773F9">
              <w:rPr>
                <w:color w:val="auto"/>
                <w:shd w:val="clear" w:color="auto" w:fill="FFFFFF"/>
              </w:rPr>
              <w:lastRenderedPageBreak/>
              <w:t>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0773F9" w:rsidRDefault="007B7C31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 xml:space="preserve">1.Знать: </w:t>
            </w:r>
            <w:r w:rsidR="00A60895" w:rsidRPr="000773F9">
              <w:rPr>
                <w:color w:val="auto"/>
              </w:rPr>
              <w:t>Принципы и механизмы формирования политической повестки дня, включая роль СМИ, общественных организаций и граждан в этом процессе</w:t>
            </w:r>
            <w:r w:rsidR="00225338" w:rsidRPr="000773F9">
              <w:rPr>
                <w:color w:val="auto"/>
              </w:rPr>
              <w:t>;</w:t>
            </w:r>
          </w:p>
          <w:p w:rsidR="00A60895" w:rsidRPr="000773F9" w:rsidRDefault="007B7C31" w:rsidP="00225338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</w:t>
            </w:r>
            <w:r w:rsidR="00A60895" w:rsidRPr="000773F9">
              <w:rPr>
                <w:rStyle w:val="z3988"/>
                <w:color w:val="auto"/>
              </w:rPr>
              <w:t xml:space="preserve">ориентироваться в </w:t>
            </w:r>
            <w:r w:rsidR="00A60895" w:rsidRPr="000773F9">
              <w:rPr>
                <w:color w:val="auto"/>
                <w:lang w:eastAsia="en-US"/>
              </w:rPr>
              <w:t>текущих внутриполитических и внешнеполитических проблемах.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  <w:p w:rsidR="00A60895" w:rsidRPr="000773F9" w:rsidRDefault="00A60895" w:rsidP="00B20C0D">
            <w:pPr>
              <w:jc w:val="both"/>
              <w:rPr>
                <w:color w:val="auto"/>
              </w:rPr>
            </w:pPr>
          </w:p>
          <w:p w:rsidR="007B7C31" w:rsidRPr="000773F9" w:rsidRDefault="007B7C31" w:rsidP="00B20C0D">
            <w:pPr>
              <w:jc w:val="both"/>
              <w:rPr>
                <w:rStyle w:val="z3988"/>
                <w:color w:val="auto"/>
              </w:rPr>
            </w:pPr>
          </w:p>
          <w:p w:rsidR="007B7C31" w:rsidRPr="000773F9" w:rsidRDefault="007B7C31" w:rsidP="00B20C0D">
            <w:pPr>
              <w:jc w:val="both"/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2.Знать: </w:t>
            </w:r>
            <w:r w:rsidR="00832ECF" w:rsidRPr="000773F9">
              <w:rPr>
                <w:rStyle w:val="z3988"/>
                <w:color w:val="auto"/>
              </w:rPr>
              <w:t>основные качественные и количественные методы исследования, метод</w:t>
            </w:r>
            <w:r w:rsidR="00866809" w:rsidRPr="000773F9">
              <w:rPr>
                <w:rStyle w:val="z3988"/>
                <w:color w:val="auto"/>
              </w:rPr>
              <w:t xml:space="preserve">ы </w:t>
            </w:r>
            <w:r w:rsidR="00832ECF" w:rsidRPr="000773F9">
              <w:rPr>
                <w:rStyle w:val="z3988"/>
                <w:color w:val="auto"/>
              </w:rPr>
              <w:t>политического анализа и прогноза</w:t>
            </w:r>
            <w:r w:rsidR="00163423" w:rsidRPr="000773F9">
              <w:rPr>
                <w:rStyle w:val="z3988"/>
                <w:color w:val="auto"/>
              </w:rPr>
              <w:t>;</w:t>
            </w:r>
          </w:p>
          <w:p w:rsidR="00866809" w:rsidRPr="000773F9" w:rsidRDefault="007B7C31" w:rsidP="00B20C0D">
            <w:pPr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</w:t>
            </w:r>
            <w:r w:rsidR="00866809" w:rsidRPr="000773F9">
              <w:rPr>
                <w:rStyle w:val="z3988"/>
                <w:color w:val="auto"/>
              </w:rPr>
              <w:t>применять основные качественные и количественные методы исследования, методы политического анализа и прогноза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  <w:p w:rsidR="00BE0CDB" w:rsidRPr="000773F9" w:rsidRDefault="00BE0CDB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3. Знать: </w:t>
            </w:r>
            <w:r w:rsidR="003B2393" w:rsidRPr="000773F9">
              <w:rPr>
                <w:color w:val="auto"/>
              </w:rPr>
              <w:t>Теоретические основы политического анализа и прогнозирования внутриполитических и внешнеполитических процессов;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Уметь: анализировать внутриполитические и внешнеполитические процессы, составлять прогнозы их дальнейшего развития.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4. Знать: Методы оценки потенциала федеральных, региональных и местных субъектов политики, </w:t>
            </w:r>
            <w:r w:rsidRPr="000773F9">
              <w:rPr>
                <w:color w:val="auto"/>
              </w:rPr>
              <w:lastRenderedPageBreak/>
              <w:t>возможност</w:t>
            </w:r>
            <w:r w:rsidR="00163423" w:rsidRPr="000773F9">
              <w:rPr>
                <w:color w:val="auto"/>
              </w:rPr>
              <w:t>ей</w:t>
            </w:r>
            <w:r w:rsidRPr="000773F9">
              <w:rPr>
                <w:color w:val="auto"/>
              </w:rPr>
              <w:t xml:space="preserve"> их взаимодействия с экономическими структурами</w:t>
            </w:r>
            <w:r w:rsidR="00225338" w:rsidRPr="000773F9">
              <w:rPr>
                <w:color w:val="auto"/>
              </w:rPr>
              <w:t>;</w:t>
            </w:r>
          </w:p>
          <w:p w:rsidR="00225338" w:rsidRPr="000773F9" w:rsidRDefault="00225338" w:rsidP="00B20C0D">
            <w:pPr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проводить экспертную оценку потенциала федеральных, региональных и местных субъектов политики возможностей их взаимодействия с экономическими структурами</w:t>
            </w:r>
          </w:p>
        </w:tc>
      </w:tr>
      <w:tr w:rsidR="00866809" w:rsidRPr="000773F9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866809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lastRenderedPageBreak/>
              <w:t>ПКП-2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B20C0D">
            <w:pPr>
              <w:jc w:val="both"/>
              <w:rPr>
                <w:rFonts w:eastAsia="Times New Roman" w:cs="Times New Roman"/>
                <w:color w:val="auto"/>
              </w:rPr>
            </w:pPr>
            <w:r w:rsidRPr="000773F9">
              <w:rPr>
                <w:rFonts w:eastAsia="Times New Roman" w:cs="Times New Roman"/>
                <w:color w:val="auto"/>
              </w:rPr>
              <w:t>Способность осуществлять эффективную коммуникацию в мультикультурной профессиональной среде (ПКП-2)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B20C0D">
            <w:pPr>
              <w:pStyle w:val="a7"/>
              <w:widowControl w:val="0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:rsidR="00866809" w:rsidRPr="000773F9" w:rsidRDefault="00866809" w:rsidP="00B20C0D">
            <w:pPr>
              <w:pStyle w:val="a7"/>
              <w:widowControl w:val="0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16342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1. Знать: </w:t>
            </w:r>
            <w:r w:rsidR="00B20C0D" w:rsidRPr="000773F9">
              <w:rPr>
                <w:color w:val="auto"/>
              </w:rPr>
              <w:t>основные понятия и категории исторической науки и культурологии;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применять основные понятия и категории исторической науки и культурологии</w:t>
            </w:r>
            <w:r w:rsidR="00225338" w:rsidRPr="000773F9">
              <w:rPr>
                <w:rFonts w:cs="Times New Roman"/>
                <w:color w:val="auto"/>
              </w:rPr>
              <w:t xml:space="preserve"> в комплексном контексте</w:t>
            </w:r>
            <w:r w:rsidR="00225338" w:rsidRPr="000773F9">
              <w:rPr>
                <w:color w:val="auto"/>
              </w:rPr>
              <w:t>.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2. Знать: теоретические основы медиации и технологии ведения переговоров;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Уметь: </w:t>
            </w:r>
            <w:r w:rsidRPr="000773F9">
              <w:rPr>
                <w:rFonts w:cs="Times New Roman"/>
                <w:color w:val="auto"/>
              </w:rPr>
              <w:t>осуществлять медиацию и применять переговорные технологии в различной социокультурной среде.</w:t>
            </w:r>
          </w:p>
        </w:tc>
      </w:tr>
    </w:tbl>
    <w:p w:rsidR="00CB41D9" w:rsidRPr="000773F9" w:rsidRDefault="00CB41D9" w:rsidP="00734589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0773F9" w:rsidRDefault="00AD76A9" w:rsidP="00832994">
      <w:pPr>
        <w:pStyle w:val="a9"/>
        <w:widowControl w:val="0"/>
        <w:tabs>
          <w:tab w:val="left" w:pos="8116"/>
        </w:tabs>
        <w:spacing w:before="0" w:after="0"/>
        <w:ind w:firstLine="709"/>
        <w:jc w:val="both"/>
        <w:rPr>
          <w:color w:val="auto"/>
          <w:sz w:val="28"/>
          <w:szCs w:val="28"/>
        </w:rPr>
      </w:pPr>
    </w:p>
    <w:p w:rsidR="00CB41D9" w:rsidRPr="000773F9" w:rsidRDefault="00F64F6A" w:rsidP="00832994">
      <w:pPr>
        <w:ind w:firstLine="709"/>
        <w:jc w:val="both"/>
        <w:rPr>
          <w:color w:val="auto"/>
          <w:sz w:val="28"/>
          <w:szCs w:val="28"/>
          <w:u w:color="FF0000"/>
        </w:rPr>
      </w:pPr>
      <w:r w:rsidRPr="000773F9">
        <w:rPr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r w:rsidRPr="000773F9">
        <w:rPr>
          <w:color w:val="auto"/>
          <w:sz w:val="28"/>
          <w:szCs w:val="28"/>
        </w:rPr>
        <w:t xml:space="preserve"> Дисциплина </w:t>
      </w:r>
      <w:r w:rsidRPr="000773F9">
        <w:rPr>
          <w:color w:val="auto"/>
          <w:sz w:val="28"/>
          <w:szCs w:val="28"/>
          <w:u w:color="FF0000"/>
        </w:rPr>
        <w:t>«</w:t>
      </w:r>
      <w:r w:rsidR="00B21ED0" w:rsidRPr="000773F9">
        <w:rPr>
          <w:color w:val="auto"/>
          <w:sz w:val="28"/>
          <w:szCs w:val="28"/>
          <w:u w:color="FF0000"/>
        </w:rPr>
        <w:t>История</w:t>
      </w:r>
      <w:r w:rsidR="00866809" w:rsidRPr="000773F9">
        <w:rPr>
          <w:color w:val="auto"/>
          <w:sz w:val="28"/>
          <w:szCs w:val="28"/>
          <w:u w:color="FF0000"/>
        </w:rPr>
        <w:t xml:space="preserve"> и культура Китая</w:t>
      </w:r>
      <w:r w:rsidRPr="000773F9">
        <w:rPr>
          <w:color w:val="auto"/>
          <w:sz w:val="28"/>
          <w:szCs w:val="28"/>
          <w:u w:color="FF0000"/>
        </w:rPr>
        <w:t xml:space="preserve">» входит в цикл профиля (элективный) </w:t>
      </w:r>
      <w:r w:rsidR="00866809" w:rsidRPr="000773F9">
        <w:rPr>
          <w:color w:val="auto"/>
          <w:sz w:val="28"/>
          <w:szCs w:val="28"/>
        </w:rPr>
        <w:t xml:space="preserve"> ОП «Мировая политика/Global politics» </w:t>
      </w:r>
      <w:r w:rsidRPr="000773F9">
        <w:rPr>
          <w:color w:val="auto"/>
          <w:sz w:val="28"/>
          <w:szCs w:val="28"/>
          <w:u w:color="FF0000"/>
        </w:rPr>
        <w:t>по направлен</w:t>
      </w:r>
      <w:r w:rsidR="00866809" w:rsidRPr="000773F9">
        <w:rPr>
          <w:color w:val="auto"/>
          <w:sz w:val="28"/>
          <w:szCs w:val="28"/>
          <w:u w:color="FF0000"/>
        </w:rPr>
        <w:t>ию</w:t>
      </w:r>
      <w:r w:rsidR="00225338" w:rsidRPr="000773F9">
        <w:rPr>
          <w:color w:val="auto"/>
          <w:sz w:val="28"/>
          <w:szCs w:val="28"/>
          <w:u w:color="FF0000"/>
        </w:rPr>
        <w:t xml:space="preserve"> подготовки</w:t>
      </w:r>
      <w:r w:rsidRPr="000773F9">
        <w:rPr>
          <w:color w:val="auto"/>
          <w:sz w:val="28"/>
          <w:szCs w:val="28"/>
          <w:u w:color="FF0000"/>
        </w:rPr>
        <w:t xml:space="preserve"> 41.03.04 Политология</w:t>
      </w:r>
    </w:p>
    <w:p w:rsidR="00CB41D9" w:rsidRPr="000773F9" w:rsidRDefault="00CB41D9" w:rsidP="00832994">
      <w:pPr>
        <w:pStyle w:val="a9"/>
        <w:widowControl w:val="0"/>
        <w:tabs>
          <w:tab w:val="left" w:pos="9132"/>
        </w:tabs>
        <w:spacing w:before="0" w:after="0"/>
        <w:ind w:firstLine="709"/>
        <w:jc w:val="both"/>
        <w:rPr>
          <w:b/>
          <w:bCs/>
          <w:color w:val="auto"/>
          <w:sz w:val="28"/>
          <w:szCs w:val="28"/>
        </w:rPr>
      </w:pPr>
    </w:p>
    <w:p w:rsidR="00CB41D9" w:rsidRPr="000773F9" w:rsidRDefault="00F64F6A" w:rsidP="00832994">
      <w:pPr>
        <w:ind w:firstLine="709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Таблица 2.</w:t>
      </w: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8"/>
        <w:gridCol w:w="2364"/>
        <w:gridCol w:w="1436"/>
      </w:tblGrid>
      <w:tr w:rsidR="000773F9" w:rsidRPr="000773F9" w:rsidTr="00832994">
        <w:trPr>
          <w:trHeight w:val="1379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Всего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(в з/е и часах)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Очная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6 семестр (в часах)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Очная</w:t>
            </w:r>
          </w:p>
        </w:tc>
      </w:tr>
      <w:tr w:rsidR="000773F9" w:rsidRPr="000773F9" w:rsidTr="00832994">
        <w:trPr>
          <w:trHeight w:val="276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Общая трудоемкость дисциплины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 з. е. (108)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108</w:t>
            </w:r>
          </w:p>
        </w:tc>
      </w:tr>
      <w:tr w:rsidR="000773F9" w:rsidRPr="000773F9" w:rsidTr="00832994">
        <w:trPr>
          <w:trHeight w:val="551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i/>
                <w:color w:val="auto"/>
              </w:rPr>
            </w:pPr>
            <w:r w:rsidRPr="000773F9">
              <w:rPr>
                <w:b/>
                <w:i/>
                <w:color w:val="auto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34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34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i/>
                <w:color w:val="auto"/>
              </w:rPr>
            </w:pPr>
            <w:r w:rsidRPr="000773F9">
              <w:rPr>
                <w:i/>
                <w:color w:val="auto"/>
              </w:rPr>
              <w:t>Лекции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i/>
                <w:color w:val="auto"/>
              </w:rPr>
            </w:pPr>
            <w:r w:rsidRPr="000773F9">
              <w:rPr>
                <w:i/>
                <w:color w:val="auto"/>
              </w:rPr>
              <w:lastRenderedPageBreak/>
              <w:t>Семинары, практические занятия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18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18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i/>
                <w:color w:val="auto"/>
              </w:rPr>
            </w:pPr>
            <w:r w:rsidRPr="000773F9">
              <w:rPr>
                <w:b/>
                <w:i/>
                <w:color w:val="auto"/>
              </w:rPr>
              <w:t>Самостоятельная работа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74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74</w:t>
            </w:r>
          </w:p>
        </w:tc>
      </w:tr>
      <w:tr w:rsidR="000773F9" w:rsidRPr="000773F9" w:rsidTr="00832994">
        <w:trPr>
          <w:trHeight w:val="830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Вид текущего контроля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Контрольная работа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Контрольная работа</w:t>
            </w:r>
          </w:p>
        </w:tc>
      </w:tr>
      <w:tr w:rsidR="00832994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Вид промежуточной аттестации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зачет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зачет</w:t>
            </w:r>
          </w:p>
        </w:tc>
      </w:tr>
    </w:tbl>
    <w:p w:rsidR="00CB41D9" w:rsidRPr="000773F9" w:rsidRDefault="00CB41D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0773F9" w:rsidRDefault="00F64F6A" w:rsidP="00225338">
      <w:pPr>
        <w:ind w:firstLine="709"/>
        <w:rPr>
          <w:b/>
          <w:bCs/>
          <w:color w:val="auto"/>
          <w:sz w:val="28"/>
          <w:szCs w:val="28"/>
          <w:u w:color="0070C0"/>
        </w:rPr>
      </w:pPr>
      <w:r w:rsidRPr="000773F9">
        <w:rPr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:rsidR="00CB41D9" w:rsidRPr="000773F9" w:rsidRDefault="00F64F6A" w:rsidP="00832994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5.1. Содержание дисциплины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>Тема 1. История и культура Китая с древнейших времен до 220 г. н.э.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История и культура китайских земель в эпоху правления династии Шан-Инь. История китайских княжеств в эпоху правления династии Чжоу. Формирование азиатского способа производства. Культура китайских княжеств в эпоху правления династии Чжоу: конфуцианство, даосизм, буддизм, моизм, «Искусство войны» Сунь-цзы. Создание китайского национального государства – династия Цинь. Реформы императора Цинь Шихуанди. История и культура китайских княжеств в эпоху династий Западная Хань и Восточная Хань. «</w:t>
      </w:r>
      <w:hyperlink r:id="rId7" w:history="1">
        <w:r w:rsidRPr="000773F9">
          <w:rPr>
            <w:rFonts w:cs="Times New Roman"/>
            <w:color w:val="auto"/>
            <w:sz w:val="28"/>
            <w:szCs w:val="28"/>
          </w:rPr>
          <w:t>Исторические запис</w:t>
        </w:r>
      </w:hyperlink>
      <w:r w:rsidRPr="000773F9">
        <w:rPr>
          <w:rFonts w:cs="Times New Roman"/>
          <w:color w:val="auto"/>
          <w:sz w:val="28"/>
          <w:szCs w:val="28"/>
        </w:rPr>
        <w:t>ки» Сыма Цяня</w:t>
      </w:r>
      <w:r w:rsidRPr="000773F9">
        <w:rPr>
          <w:rFonts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2 История и культура Китая в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III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века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и культура Китая в эпоху правления династии Вэй. История и культура Китая в эпоху правления династии Цзинь. История и культура Китая в эпоху правления династий Южная Сун, Ци, Лян, Чень, Суй. История Китая в период правления династии Тан. Расцвет китайской культуры в период династии Тан: наука, литература, поэзия, живопись, философия.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3. История и культура Китая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XVII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Китая в эпоху правления династии Сун. Культура Китая династии Сун: этико-политическая школа неоконфуцианства, поэзия, литература, наука. История Китая в эпоху правления династии Юань. Культура Китая династии Юань. История Китая в эпоху правления династии Мин. Культура Китая в эпоху правления династии Мин: искусство, наука.  Классические китайские </w:t>
      </w:r>
      <w:r w:rsidRPr="000773F9">
        <w:rPr>
          <w:rFonts w:cs="Times New Roman"/>
          <w:color w:val="auto"/>
          <w:sz w:val="28"/>
          <w:szCs w:val="28"/>
        </w:rPr>
        <w:lastRenderedPageBreak/>
        <w:t xml:space="preserve">средневековые романы: </w:t>
      </w:r>
      <w:r w:rsidRPr="000773F9">
        <w:rPr>
          <w:rFonts w:cs="Times New Roman"/>
          <w:color w:val="auto"/>
          <w:sz w:val="28"/>
          <w:szCs w:val="28"/>
          <w:shd w:val="clear" w:color="auto" w:fill="FFFFFF"/>
        </w:rPr>
        <w:t> «</w:t>
      </w:r>
      <w:hyperlink r:id="rId8" w:tooltip="Речные заводи" w:history="1">
        <w:r w:rsidRPr="000773F9">
          <w:rPr>
            <w:rFonts w:cs="Times New Roman"/>
            <w:color w:val="auto"/>
            <w:sz w:val="28"/>
            <w:szCs w:val="28"/>
          </w:rPr>
          <w:t>Речные заводи</w:t>
        </w:r>
      </w:hyperlink>
      <w:r w:rsidRPr="000773F9">
        <w:rPr>
          <w:rFonts w:cs="Times New Roman"/>
          <w:color w:val="auto"/>
          <w:sz w:val="28"/>
          <w:szCs w:val="28"/>
        </w:rPr>
        <w:t>», «</w:t>
      </w:r>
      <w:hyperlink r:id="rId9" w:tooltip="Троецарствие (роман)" w:history="1">
        <w:r w:rsidRPr="000773F9">
          <w:rPr>
            <w:rFonts w:cs="Times New Roman"/>
            <w:color w:val="auto"/>
            <w:sz w:val="28"/>
            <w:szCs w:val="28"/>
          </w:rPr>
          <w:t>Троецарствие</w:t>
        </w:r>
      </w:hyperlink>
      <w:r w:rsidRPr="000773F9">
        <w:rPr>
          <w:rFonts w:cs="Times New Roman"/>
          <w:color w:val="auto"/>
          <w:sz w:val="28"/>
          <w:szCs w:val="28"/>
        </w:rPr>
        <w:t>», «</w:t>
      </w:r>
      <w:hyperlink r:id="rId10" w:tooltip="Путешествие на Запад" w:history="1">
        <w:r w:rsidRPr="000773F9">
          <w:rPr>
            <w:rFonts w:cs="Times New Roman"/>
            <w:color w:val="auto"/>
            <w:sz w:val="28"/>
            <w:szCs w:val="28"/>
          </w:rPr>
          <w:t>Путешествие на Запад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».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4. История и культура Китая середины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XVII</w:t>
      </w:r>
      <w:r w:rsidRPr="000773F9">
        <w:rPr>
          <w:rFonts w:cs="Times New Roman"/>
          <w:b/>
          <w:color w:val="auto"/>
          <w:sz w:val="28"/>
          <w:szCs w:val="28"/>
        </w:rPr>
        <w:t xml:space="preserve">- начала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История Китая периода правления маньчжурской династии Цин. Культура Китая периода правления маньчжурской династии Цин: живопись, каллиграфия, театр, китайская кухня, архитектура, производство фарфора, роман «</w:t>
      </w:r>
      <w:hyperlink r:id="rId11" w:tooltip="Сон в красном тереме" w:history="1">
        <w:r w:rsidRPr="000773F9">
          <w:rPr>
            <w:rFonts w:cs="Times New Roman"/>
            <w:color w:val="auto"/>
            <w:sz w:val="28"/>
            <w:szCs w:val="28"/>
          </w:rPr>
          <w:t>Сон в красном тереме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».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5. История и культура Китая в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Китайская революция 1911-1949 гг. Национально освободительная борьба с японскими оккупантами. Противостояние Гоминьдана и Коммунистической партии Китая. История и культура КНР периода правления Мао Цзэдуна. «Красная книжечка» Мао Цзэдуна. «Культурная революция». Реформы Дэн Сяопина: «Социализм с китайским лицом». История КНР </w:t>
      </w:r>
      <w:r w:rsidRPr="000773F9">
        <w:rPr>
          <w:rFonts w:cs="Times New Roman"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color w:val="auto"/>
          <w:sz w:val="28"/>
          <w:szCs w:val="28"/>
        </w:rPr>
        <w:t xml:space="preserve"> века (включая Тайвань). Культура КНР </w:t>
      </w:r>
      <w:r w:rsidRPr="000773F9">
        <w:rPr>
          <w:rFonts w:cs="Times New Roman"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color w:val="auto"/>
          <w:sz w:val="28"/>
          <w:szCs w:val="28"/>
        </w:rPr>
        <w:t xml:space="preserve"> века (включая Тайвань): кинематограф, наука, технологии, литература: «36 стратагем успеха» как инструмент внешней и внутренней политики китайской цивилизации. </w:t>
      </w:r>
    </w:p>
    <w:p w:rsidR="00225338" w:rsidRPr="000773F9" w:rsidRDefault="00225338">
      <w:pPr>
        <w:spacing w:before="100" w:after="100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spacing w:before="100" w:after="100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5.2. Учебно-тематический план</w:t>
      </w:r>
    </w:p>
    <w:p w:rsidR="00CB41D9" w:rsidRPr="000773F9" w:rsidRDefault="00F64F6A">
      <w:pPr>
        <w:tabs>
          <w:tab w:val="left" w:pos="709"/>
          <w:tab w:val="left" w:pos="993"/>
        </w:tabs>
        <w:ind w:left="142" w:firstLine="567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Таблица </w:t>
      </w:r>
      <w:r w:rsidR="00734589" w:rsidRPr="000773F9">
        <w:rPr>
          <w:color w:val="auto"/>
          <w:sz w:val="28"/>
          <w:szCs w:val="28"/>
        </w:rPr>
        <w:t>3</w:t>
      </w:r>
      <w:r w:rsidRPr="000773F9">
        <w:rPr>
          <w:color w:val="auto"/>
          <w:sz w:val="28"/>
          <w:szCs w:val="28"/>
        </w:rPr>
        <w:t>.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tbl>
      <w:tblPr>
        <w:tblStyle w:val="TableNormal"/>
        <w:tblW w:w="11095" w:type="dxa"/>
        <w:tblInd w:w="-11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559"/>
        <w:gridCol w:w="993"/>
        <w:gridCol w:w="3298"/>
      </w:tblGrid>
      <w:tr w:rsidR="000773F9" w:rsidRPr="000773F9" w:rsidTr="00C6007E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rPr>
                <w:b/>
                <w:bCs/>
                <w:color w:val="auto"/>
              </w:rPr>
            </w:pPr>
            <w:r w:rsidRPr="000773F9">
              <w:rPr>
                <w:color w:val="auto"/>
              </w:rPr>
              <w:t>П</w:t>
            </w:r>
            <w:r w:rsidRPr="000773F9">
              <w:rPr>
                <w:rStyle w:val="z3988"/>
                <w:b/>
                <w:bCs/>
                <w:color w:val="auto"/>
              </w:rPr>
              <w:t>№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jc w:val="both"/>
              <w:rPr>
                <w:rStyle w:val="z3988"/>
                <w:b/>
                <w:bCs/>
                <w:color w:val="auto"/>
              </w:rPr>
            </w:pP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Наименование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темы (раздела)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Трудоёмкость в часах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1343"/>
              </w:tabs>
              <w:ind w:firstLine="34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текущего контроля успеваемости</w:t>
            </w:r>
          </w:p>
        </w:tc>
      </w:tr>
      <w:tr w:rsidR="000773F9" w:rsidRPr="000773F9" w:rsidTr="00C6007E">
        <w:trPr>
          <w:trHeight w:val="12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884"/>
                <w:tab w:val="left" w:pos="993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Всего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Контактная работа</w:t>
            </w:r>
            <w:r w:rsidR="00A60AA3" w:rsidRPr="000773F9">
              <w:rPr>
                <w:rStyle w:val="z3988"/>
                <w:b/>
                <w:bCs/>
                <w:color w:val="auto"/>
              </w:rPr>
              <w:t>*</w:t>
            </w:r>
            <w:r w:rsidRPr="000773F9">
              <w:rPr>
                <w:rStyle w:val="z3988"/>
                <w:b/>
                <w:bCs/>
                <w:color w:val="auto"/>
              </w:rPr>
              <w:t>-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0773F9" w:rsidRDefault="00734589" w:rsidP="00734589">
            <w:pPr>
              <w:tabs>
                <w:tab w:val="left" w:pos="709"/>
                <w:tab w:val="left" w:pos="993"/>
              </w:tabs>
              <w:rPr>
                <w:rStyle w:val="z3988"/>
                <w:rFonts w:cs="Times New Roman"/>
                <w:color w:val="auto"/>
              </w:rPr>
            </w:pPr>
            <w:r w:rsidRPr="000773F9">
              <w:rPr>
                <w:rStyle w:val="z3988"/>
                <w:rFonts w:cs="Times New Roman"/>
                <w:color w:val="auto"/>
              </w:rPr>
              <w:t xml:space="preserve">Сам. </w:t>
            </w:r>
          </w:p>
          <w:p w:rsidR="00CB41D9" w:rsidRPr="000773F9" w:rsidRDefault="00734589" w:rsidP="0073458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color w:val="auto"/>
              </w:rPr>
            </w:pPr>
            <w:r w:rsidRPr="000773F9">
              <w:rPr>
                <w:rStyle w:val="z3988"/>
                <w:rFonts w:cs="Times New Roman"/>
                <w:color w:val="auto"/>
              </w:rPr>
              <w:t>работа</w:t>
            </w: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  <w:tr w:rsidR="000773F9" w:rsidRPr="000773F9" w:rsidTr="00C6007E">
        <w:trPr>
          <w:trHeight w:val="105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960"/>
                <w:tab w:val="left" w:pos="993"/>
              </w:tabs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Общая,</w:t>
            </w:r>
          </w:p>
          <w:p w:rsidR="00CB41D9" w:rsidRPr="000773F9" w:rsidRDefault="00F64F6A">
            <w:pPr>
              <w:tabs>
                <w:tab w:val="left" w:pos="960"/>
                <w:tab w:val="left" w:pos="993"/>
              </w:tabs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Семинары,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практи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  <w:tr w:rsidR="000773F9" w:rsidRPr="000773F9" w:rsidTr="00C6007E">
        <w:trPr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832994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>История и культура Китая с древнейших времен до 220 г. н.э.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</w:t>
            </w:r>
            <w:r w:rsidR="00973391"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9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и культура Китая в III-X 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0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и культура Китая X-XVII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3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и культура Китая середины XVII- начала XX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0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и культура Китая в XX-XXI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  <w:r w:rsidR="00225338" w:rsidRPr="000773F9">
              <w:rPr>
                <w:rStyle w:val="z3988"/>
                <w:color w:val="auto"/>
              </w:rPr>
              <w:t>, контрольная работа</w:t>
            </w:r>
          </w:p>
        </w:tc>
      </w:tr>
      <w:tr w:rsidR="000773F9" w:rsidRPr="000773F9" w:rsidTr="00C6007E">
        <w:trPr>
          <w:trHeight w:val="207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74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Согласно учебному плану: контрольная работа</w:t>
            </w:r>
          </w:p>
        </w:tc>
      </w:tr>
      <w:tr w:rsidR="000773F9" w:rsidRPr="000773F9" w:rsidTr="00C6007E">
        <w:trPr>
          <w:trHeight w:val="320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 w:rsidP="00397A2F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 w:rsidP="00397A2F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69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</w:tbl>
    <w:p w:rsidR="00CB41D9" w:rsidRPr="000773F9" w:rsidRDefault="00CB41D9">
      <w:pPr>
        <w:widowControl w:val="0"/>
        <w:tabs>
          <w:tab w:val="left" w:pos="709"/>
          <w:tab w:val="left" w:pos="993"/>
        </w:tabs>
        <w:ind w:left="216" w:hanging="216"/>
        <w:rPr>
          <w:color w:val="auto"/>
          <w:sz w:val="20"/>
          <w:szCs w:val="20"/>
        </w:rPr>
      </w:pPr>
    </w:p>
    <w:p w:rsidR="00CB41D9" w:rsidRPr="000773F9" w:rsidRDefault="00CB41D9">
      <w:pPr>
        <w:widowControl w:val="0"/>
        <w:tabs>
          <w:tab w:val="left" w:pos="709"/>
          <w:tab w:val="left" w:pos="993"/>
        </w:tabs>
        <w:ind w:left="108" w:hanging="108"/>
        <w:rPr>
          <w:color w:val="auto"/>
          <w:sz w:val="20"/>
          <w:szCs w:val="20"/>
        </w:rPr>
      </w:pPr>
    </w:p>
    <w:p w:rsidR="00A60AA3" w:rsidRPr="000773F9" w:rsidRDefault="00A60AA3" w:rsidP="00A60AA3">
      <w:pPr>
        <w:adjustRightInd w:val="0"/>
        <w:rPr>
          <w:color w:val="auto"/>
          <w:sz w:val="20"/>
          <w:szCs w:val="20"/>
        </w:rPr>
      </w:pPr>
      <w:r w:rsidRPr="000773F9">
        <w:rPr>
          <w:color w:val="auto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B41D9" w:rsidRPr="000773F9" w:rsidRDefault="00CB41D9">
      <w:pPr>
        <w:widowControl w:val="0"/>
        <w:tabs>
          <w:tab w:val="left" w:pos="709"/>
          <w:tab w:val="left" w:pos="993"/>
        </w:tabs>
        <w:rPr>
          <w:color w:val="auto"/>
          <w:sz w:val="20"/>
          <w:szCs w:val="20"/>
        </w:rPr>
      </w:pPr>
    </w:p>
    <w:p w:rsidR="00CB41D9" w:rsidRPr="000773F9" w:rsidRDefault="00CB41D9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lastRenderedPageBreak/>
        <w:t>5.3. Содержание семинаров, практических занятий</w:t>
      </w:r>
    </w:p>
    <w:p w:rsidR="00CB41D9" w:rsidRPr="000773F9" w:rsidRDefault="00F64F6A">
      <w:pPr>
        <w:spacing w:line="360" w:lineRule="auto"/>
        <w:jc w:val="right"/>
        <w:rPr>
          <w:b/>
          <w:bCs/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Таблица </w:t>
      </w:r>
      <w:r w:rsidR="00734589" w:rsidRPr="000773F9">
        <w:rPr>
          <w:color w:val="auto"/>
          <w:sz w:val="28"/>
          <w:szCs w:val="28"/>
        </w:rPr>
        <w:t>4</w:t>
      </w:r>
      <w:r w:rsidRPr="000773F9">
        <w:rPr>
          <w:b/>
          <w:bCs/>
          <w:color w:val="auto"/>
          <w:sz w:val="28"/>
          <w:szCs w:val="28"/>
        </w:rPr>
        <w:t>.</w:t>
      </w:r>
    </w:p>
    <w:tbl>
      <w:tblPr>
        <w:tblStyle w:val="TableNormal"/>
        <w:tblW w:w="963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3"/>
        <w:gridCol w:w="3949"/>
        <w:gridCol w:w="3560"/>
      </w:tblGrid>
      <w:tr w:rsidR="000773F9" w:rsidRPr="000773F9" w:rsidTr="007955F8">
        <w:trPr>
          <w:trHeight w:val="15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  <w:highlight w:val="yellow"/>
              </w:rPr>
            </w:pPr>
            <w:r w:rsidRPr="000773F9">
              <w:rPr>
                <w:b/>
                <w:bCs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проведения занятий</w:t>
            </w:r>
          </w:p>
        </w:tc>
      </w:tr>
      <w:tr w:rsidR="000773F9" w:rsidRPr="000773F9" w:rsidTr="007955F8">
        <w:trPr>
          <w:trHeight w:val="450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550" w:rsidRPr="000773F9" w:rsidRDefault="00DB4FBA" w:rsidP="00D93550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Тема 1. </w:t>
            </w:r>
            <w:r w:rsidR="00D93550" w:rsidRPr="000773F9">
              <w:rPr>
                <w:rStyle w:val="Hyperlink3"/>
                <w:color w:val="auto"/>
                <w:sz w:val="24"/>
                <w:szCs w:val="24"/>
              </w:rPr>
              <w:t>История и культура Китая с древнейших времен до 220 г. н.э.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и культура китайских земель в эпоху правления династии Шан-Инь.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китайских княжеств в эпоху правления династии Чжоу.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Формирование азиатского способа производства.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китайских княжеств в эпоху правления династии Чжоу: конфуцианство, даосизм, буддизм, моизм,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«Искусство войны» Сунь-цзы. </w:t>
            </w:r>
          </w:p>
          <w:p w:rsidR="00D93550" w:rsidRPr="000773F9" w:rsidRDefault="00D9355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8</w:t>
            </w:r>
            <w:r w:rsidR="006C3820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: 4-9,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 </w:t>
            </w:r>
            <w:r w:rsidR="006C3820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9 -все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550" w:rsidRPr="000773F9" w:rsidRDefault="00D93550" w:rsidP="00D93550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D93550" w:rsidRPr="000773F9" w:rsidRDefault="00D93550" w:rsidP="00D93550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B44982">
        <w:trPr>
          <w:trHeight w:val="205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2. </w:t>
            </w:r>
            <w:r w:rsidR="00E956DD" w:rsidRPr="000773F9">
              <w:rPr>
                <w:rStyle w:val="z3988"/>
                <w:color w:val="auto"/>
              </w:rPr>
              <w:t>История и культура Китая в III-X века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5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Китая в период правления династии Тан.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5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Расцвет китайской культуры в период династии Тан: наука, литература, поэзия, живопись, философия. </w:t>
            </w:r>
          </w:p>
          <w:p w:rsidR="00E956DD" w:rsidRPr="000773F9" w:rsidRDefault="006C382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8.4, 5, 6, 9;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6C3820">
        <w:trPr>
          <w:trHeight w:val="16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3. </w:t>
            </w:r>
            <w:r w:rsidR="00E956DD" w:rsidRPr="000773F9">
              <w:rPr>
                <w:rStyle w:val="z3988"/>
                <w:color w:val="auto"/>
              </w:rPr>
              <w:t>История и культура Китая X-XVII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Китая в эпоху правления династии Сун.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Китая династии Сун: этико-политическая школа неоконфуцианства, поэзия, литература, наука.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Китая в эпоху правления династии Юань.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Культура Китая династии Юань.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История Китая в эпоху правления династии Мин. </w:t>
            </w:r>
          </w:p>
          <w:p w:rsidR="00E956DD" w:rsidRPr="000773F9" w:rsidRDefault="006C382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 xml:space="preserve">Рекомендуемые источники: </w:t>
            </w:r>
            <w:r w:rsidR="009A2E63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8.4, 5, 6, 9; 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6C3820">
        <w:trPr>
          <w:trHeight w:val="3078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4. </w:t>
            </w:r>
            <w:r w:rsidR="00E956DD" w:rsidRPr="000773F9">
              <w:rPr>
                <w:rStyle w:val="z3988"/>
                <w:color w:val="auto"/>
              </w:rPr>
              <w:t>История и культура Китая середины XVII- начала XX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ind w:left="253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Китая периода правления маньчжурской династии Цин: живопись, каллиграфия, театр, китайская кухня, архитектура, производство фарфора, роман «Сон в красном тереме». </w:t>
            </w:r>
          </w:p>
          <w:p w:rsidR="00E956DD" w:rsidRPr="000773F9" w:rsidRDefault="006C3820" w:rsidP="009A2E63">
            <w:pPr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cs="Times New Roman"/>
                <w:color w:val="auto"/>
              </w:rPr>
              <w:t xml:space="preserve">8.4, 5, 6, 9;  </w:t>
            </w:r>
            <w:r w:rsidRPr="000773F9">
              <w:rPr>
                <w:rStyle w:val="z3988"/>
                <w:rFonts w:cs="Times New Roman"/>
                <w:color w:val="auto"/>
              </w:rPr>
              <w:t xml:space="preserve"> 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E956DD" w:rsidRPr="000773F9" w:rsidTr="007955F8">
        <w:trPr>
          <w:trHeight w:val="415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5. </w:t>
            </w:r>
            <w:r w:rsidR="00E956DD" w:rsidRPr="000773F9">
              <w:rPr>
                <w:rStyle w:val="z3988"/>
                <w:color w:val="auto"/>
              </w:rPr>
              <w:t>История и культура Китая в XX-XXI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Китайская революция 1911-1949 гг.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Национально освободительная борьба с японскими оккупантами.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Противостояние Гоминьдана и Коммунистической партии Китая.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и культура КНР периода правления Мао Цзэдуна.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«Красная книжечка» Мао Цзэдуна.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«Культурная революция».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Реформы Дэн Сяопина: «Социализм с китайским лицом». </w:t>
            </w:r>
          </w:p>
          <w:p w:rsidR="00374487" w:rsidRPr="000773F9" w:rsidRDefault="00374487" w:rsidP="00E956DD">
            <w:pPr>
              <w:rPr>
                <w:rStyle w:val="z3988"/>
                <w:rFonts w:cs="Times New Roman"/>
                <w:color w:val="auto"/>
              </w:rPr>
            </w:pPr>
          </w:p>
          <w:p w:rsidR="00E956DD" w:rsidRPr="000773F9" w:rsidRDefault="00E956DD" w:rsidP="00E956DD">
            <w:pPr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cs="Times New Roman"/>
                <w:color w:val="auto"/>
              </w:rPr>
              <w:t>8.1-6, 9;</w:t>
            </w:r>
            <w:r w:rsidR="006C3820" w:rsidRPr="000773F9">
              <w:rPr>
                <w:rStyle w:val="z3988"/>
                <w:rFonts w:cs="Times New Roman"/>
                <w:color w:val="auto"/>
              </w:rPr>
              <w:t xml:space="preserve"> 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</w:tbl>
    <w:p w:rsidR="00CB41D9" w:rsidRPr="000773F9" w:rsidRDefault="00CB41D9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397A2F" w:rsidRPr="000773F9" w:rsidRDefault="00397A2F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CB41D9" w:rsidRPr="000773F9" w:rsidRDefault="00F64F6A" w:rsidP="00734589">
      <w:pPr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B41D9" w:rsidRPr="000773F9" w:rsidRDefault="00F64F6A" w:rsidP="00734589">
      <w:pPr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734589" w:rsidRPr="000773F9" w:rsidRDefault="00734589" w:rsidP="00734589">
      <w:pPr>
        <w:jc w:val="right"/>
        <w:rPr>
          <w:bCs/>
          <w:color w:val="auto"/>
          <w:sz w:val="28"/>
          <w:szCs w:val="28"/>
        </w:rPr>
      </w:pPr>
      <w:r w:rsidRPr="000773F9">
        <w:rPr>
          <w:bCs/>
          <w:color w:val="auto"/>
          <w:sz w:val="28"/>
          <w:szCs w:val="28"/>
        </w:rPr>
        <w:t>Таблица 5</w:t>
      </w:r>
    </w:p>
    <w:tbl>
      <w:tblPr>
        <w:tblStyle w:val="TableNormal"/>
        <w:tblW w:w="96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35"/>
        <w:gridCol w:w="4678"/>
        <w:gridCol w:w="3118"/>
      </w:tblGrid>
      <w:tr w:rsidR="000773F9" w:rsidRPr="000773F9" w:rsidTr="004E1AAA">
        <w:trPr>
          <w:trHeight w:val="123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Наименование тем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(разделов), дисциплины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Перечень вопросов, 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отводимых на самостоятельное освоение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внеаудиторной самостоятельной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Работы</w:t>
            </w:r>
          </w:p>
        </w:tc>
      </w:tr>
      <w:tr w:rsidR="000773F9" w:rsidRPr="000773F9" w:rsidTr="004E1AAA">
        <w:trPr>
          <w:trHeight w:val="123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lastRenderedPageBreak/>
              <w:t>Тема 1. История и культура Китая с древнейших времен до 220 г. н.э.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>Создание китайского национального государства – династия Цинь. Реформы императора Цинь Шихуанди. История и культура китайских княжеств в эпоху династий Западная Хань и Восточная Хань. «Исторические записки» Сыма Цяня.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Изучение научной литературы и составление на ее основе интеллект-карты (майнд-мэп)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Xmind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Freemind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MindNode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MindMeister</w:t>
            </w:r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  <w:p w:rsidR="00DB4FBA" w:rsidRPr="000773F9" w:rsidRDefault="00DB4FBA" w:rsidP="00DB4FBA">
            <w:pPr>
              <w:rPr>
                <w:b/>
                <w:bCs/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0773F9" w:rsidRPr="000773F9" w:rsidTr="004E1AAA">
        <w:trPr>
          <w:trHeight w:val="123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Тема 2. История и культура Китая в III-X века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и культура Китая в эпоху правления династии Вэй. История и культура Китая в эпоху правления династии Цзинь. История и культура Китая в эпоху правления династий Южная Сун, Ци, Лян, Чень, Суй.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Изучение научной литературы и составление на ее основе интеллект-карты (майнд-мэп)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Xmind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Freemind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MindNode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MindMeister</w:t>
            </w:r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</w:tc>
      </w:tr>
      <w:tr w:rsidR="000773F9" w:rsidRPr="000773F9" w:rsidTr="004E1AAA">
        <w:trPr>
          <w:trHeight w:val="119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Тема 3. История и культура Китая X-XVII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Культура Китая в эпоху правления династии Мин: искусство, наука.  Классические китайские средневековые романы:  «Речные заводи», «Троецарствие», «Путешествие на Запад».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0773F9" w:rsidRPr="000773F9" w:rsidTr="004E1AAA">
        <w:trPr>
          <w:trHeight w:val="1182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Тема 4. История и культура Китая середины XVII- начала XX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Китая периода правления маньчжурской династии Цин.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Изучение научной литературы и составление на ее основе интеллект-карты (майнд-мэп)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Xmind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Freemind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MindNode</w:t>
            </w:r>
            <w:r w:rsidRPr="000773F9">
              <w:rPr>
                <w:rStyle w:val="z3988"/>
                <w:color w:val="auto"/>
              </w:rPr>
              <w:t xml:space="preserve">, </w:t>
            </w:r>
            <w:r w:rsidRPr="000773F9">
              <w:rPr>
                <w:rStyle w:val="Hyperlink0"/>
                <w:color w:val="auto"/>
              </w:rPr>
              <w:t>MindMeister</w:t>
            </w:r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</w:tc>
      </w:tr>
      <w:tr w:rsidR="000773F9" w:rsidRPr="000773F9" w:rsidTr="004E1AAA">
        <w:trPr>
          <w:trHeight w:val="92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Тема 5. История и культура Китая в XX-XXI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КНР XXI века (включая Тайвань). Культура КНР XXI века (включая Тайвань): кинематограф, наука, технологии, литература: «36 стратагем успеха» как инструмент внешней и внутренней политики китайской цивилизации.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</w:tbl>
    <w:p w:rsidR="002441BB" w:rsidRPr="000773F9" w:rsidRDefault="002441BB" w:rsidP="00DB4FBA">
      <w:pPr>
        <w:spacing w:line="360" w:lineRule="auto"/>
        <w:rPr>
          <w:color w:val="auto"/>
        </w:rPr>
      </w:pPr>
    </w:p>
    <w:p w:rsidR="00EE6B76" w:rsidRPr="000773F9" w:rsidRDefault="00A062FA" w:rsidP="00EE6B76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 xml:space="preserve">6.2 </w:t>
      </w:r>
      <w:r w:rsidR="00EE6B76" w:rsidRPr="000773F9">
        <w:rPr>
          <w:b/>
          <w:bCs/>
          <w:color w:val="auto"/>
          <w:sz w:val="28"/>
          <w:szCs w:val="28"/>
        </w:rPr>
        <w:t xml:space="preserve">Перечень вопросов, заданий, тем для подготовки к текущему контролю </w:t>
      </w:r>
    </w:p>
    <w:p w:rsidR="00B44982" w:rsidRPr="000773F9" w:rsidRDefault="00B44982" w:rsidP="00B44982">
      <w:pPr>
        <w:pStyle w:val="a7"/>
        <w:spacing w:line="360" w:lineRule="auto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Примерная тематика контрольных работ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lastRenderedPageBreak/>
        <w:t>Сравнительный анализ истории Китая эпохи правления династий Шан-Инь и Чжоу.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Сравнительный анализ истории Китая эпохи правления династий Чжоу и Цинь.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Сравнительный анализ истории Китая эпохи правления династий Западная Хань и Восточная Хань.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Цзинь и Южная Сун.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Южная Сун и Ци.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Ци и Лян.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Лян и Чень.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Чень и Суй.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Суй и Тан.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Тан и Сун.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Сун и Юань.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Юань и Мин.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Китая эпохи правления династий Мин и Цин.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политики Гоминьдана и КПК.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революции в Китае 1911-1949 гг.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Основные идеи китайского марксизма Мао Цзэдуна.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Реформы Дэн Сяопина. Социализм с китайским лицом.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Основные проблемы взаимодействия КНР и Китайской Республики (Тайвань).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История Китая в XXI веке.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«36 стратагем успеха» - инструмент внешней и внутренней политики китайской цивилизации. 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lastRenderedPageBreak/>
        <w:t>Примеры заданий к контрольной работе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- проанализируйте политическую систему династии Тан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- проанализируйте экономическую систему династии Тан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- проанализируйте политическую систему династии Сун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- проанализируйте экономическую систему династии Сун</w:t>
      </w:r>
    </w:p>
    <w:p w:rsidR="00D80B5C" w:rsidRPr="000773F9" w:rsidRDefault="00D80B5C" w:rsidP="00D80B5C">
      <w:pPr>
        <w:contextualSpacing/>
        <w:jc w:val="both"/>
        <w:rPr>
          <w:rFonts w:eastAsia="Calibri" w:cs="Times New Roman"/>
          <w:bCs/>
          <w:color w:val="auto"/>
          <w:sz w:val="28"/>
          <w:szCs w:val="28"/>
        </w:rPr>
      </w:pPr>
      <w:r w:rsidRPr="000773F9">
        <w:rPr>
          <w:rFonts w:eastAsia="Calibri" w:cs="Times New Roman"/>
          <w:bCs/>
          <w:color w:val="auto"/>
          <w:sz w:val="28"/>
          <w:szCs w:val="28"/>
        </w:rPr>
        <w:t xml:space="preserve">Заполните таблицу. 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773F9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Династии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Общее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Особенное</w:t>
            </w:r>
          </w:p>
        </w:tc>
      </w:tr>
      <w:tr w:rsidR="000773F9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Тан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</w:tr>
      <w:tr w:rsidR="00D80B5C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Сун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</w:p>
    <w:p w:rsidR="00B44982" w:rsidRPr="000773F9" w:rsidRDefault="00B44982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Перечень вопросов для подготовки к дискуссии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Особенности истории и культуры Китая эпохи правления династии Западная Хань.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Особенности истории и культуры Китая эпохи правления династии Сун.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Особенности истории и культуры Китая эпохи правления династии Тан.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Китая эпохи правления династии Мин.  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Китая эпохи правления династии Цин. </w:t>
      </w:r>
    </w:p>
    <w:p w:rsidR="00CB41D9" w:rsidRPr="000773F9" w:rsidRDefault="00CB41D9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B41D9" w:rsidRPr="000773F9" w:rsidRDefault="00F64F6A" w:rsidP="009A2E63">
      <w:pPr>
        <w:pStyle w:val="a7"/>
        <w:spacing w:after="0" w:line="240" w:lineRule="auto"/>
        <w:ind w:left="0" w:firstLine="425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t xml:space="preserve">7.Фонд оценочных средств для проведения промежуточной </w:t>
      </w: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br/>
        <w:t>аттестации обучающихся по дисциплине</w:t>
      </w:r>
    </w:p>
    <w:p w:rsidR="009A2E63" w:rsidRPr="000773F9" w:rsidRDefault="009A2E63" w:rsidP="009A2E63">
      <w:pPr>
        <w:pStyle w:val="a7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B41D9" w:rsidRPr="000773F9" w:rsidRDefault="00F64F6A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B41D9" w:rsidRPr="000773F9" w:rsidRDefault="00F64F6A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/>
          <w:color w:val="auto"/>
          <w:sz w:val="28"/>
          <w:szCs w:val="28"/>
        </w:rPr>
        <w:t xml:space="preserve">Типовые контрольные задания и иные материалы, необходимые для оценки индикаторов достижения компетенций, умений и знаний </w:t>
      </w:r>
    </w:p>
    <w:p w:rsidR="00CB41D9" w:rsidRPr="000773F9" w:rsidRDefault="00F64F6A">
      <w:pPr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ab/>
      </w:r>
    </w:p>
    <w:p w:rsidR="00CB41D9" w:rsidRPr="000773F9" w:rsidRDefault="00F64F6A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B41D9" w:rsidRPr="000773F9" w:rsidRDefault="00CB41D9">
      <w:pPr>
        <w:ind w:firstLine="709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rPr>
          <w:b/>
          <w:bCs/>
          <w:color w:val="auto"/>
          <w:sz w:val="28"/>
          <w:szCs w:val="28"/>
        </w:rPr>
      </w:pPr>
    </w:p>
    <w:tbl>
      <w:tblPr>
        <w:tblStyle w:val="TableNormal"/>
        <w:tblW w:w="99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01"/>
        <w:gridCol w:w="2370"/>
        <w:gridCol w:w="2755"/>
        <w:gridCol w:w="2592"/>
      </w:tblGrid>
      <w:tr w:rsidR="000773F9" w:rsidRPr="000773F9" w:rsidTr="009A2E63">
        <w:trPr>
          <w:trHeight w:val="1571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 индикаторов достижения компетенции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widowControl w:val="0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Результаты обучения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0773F9" w:rsidRPr="000773F9" w:rsidTr="009A2E63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color w:val="auto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(ПКН-3)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51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  <w:lang w:eastAsia="en-US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  <w:shd w:val="clear" w:color="auto" w:fill="FFFFFF"/>
              </w:rPr>
              <w:t>4. 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>1.Знать: Принципы и механизмы формирования политической повестки дня, включая роль СМИ, общественных организаций и граждан в этом процессе;</w:t>
            </w:r>
          </w:p>
          <w:p w:rsidR="00163867" w:rsidRPr="000773F9" w:rsidRDefault="00163867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ориентироваться в </w:t>
            </w:r>
            <w:r w:rsidRPr="000773F9">
              <w:rPr>
                <w:color w:val="auto"/>
                <w:lang w:eastAsia="en-US"/>
              </w:rPr>
              <w:t>текущих внутриполитических и внешнеполитических проблемах.</w:t>
            </w:r>
          </w:p>
          <w:p w:rsidR="00163867" w:rsidRPr="000773F9" w:rsidRDefault="00163867" w:rsidP="00163867">
            <w:pPr>
              <w:jc w:val="both"/>
              <w:rPr>
                <w:rStyle w:val="z3988"/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>2.Знать: основные качественные и количественные методы исследования, методы политического анализа и прогноза;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Уметь: применять основные качественные и количественные методы исследования, методы политического анализа и прогноза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3. Знать: Теоретические основы политического анализа и прогнозирования внутриполитических и внешнеполитических процессов;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Уметь: анализировать внутриполитические и внешнеполитические процессы, составлять прогнозы их дальнейшего развития.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>4. Знать: Методы оценки потенциала федеральных, региональных и местных субъектов политики, возможностей их взаимодействия с экономическими структурами;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проводить экспертную оценку потенциала федеральных, региональных и местных субъектов политики возможностей их взаимодействия с экономическими структурами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rPr>
                <w:color w:val="auto"/>
              </w:rPr>
            </w:pPr>
          </w:p>
          <w:p w:rsidR="00163867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>1. Проанализируйте текущую политическую ситуацию в Китае, выделив основные внутренние и внешние проблемы, и предложите возможные пути их решения с учётом исторического и культурного контекста страны</w:t>
            </w:r>
          </w:p>
          <w:p w:rsidR="00393B49" w:rsidRPr="000773F9" w:rsidRDefault="00393B49" w:rsidP="00163867">
            <w:pPr>
              <w:rPr>
                <w:color w:val="auto"/>
              </w:rPr>
            </w:pPr>
          </w:p>
          <w:p w:rsidR="00393B49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>2. Проведите анализ влияния исторических и культурных факторов на современную политическую систему Китая, используя качественные и количественные методы исследования, и сформулируйте прогноз развития политической ситуации в стране на ближайшие 10 лет</w:t>
            </w:r>
          </w:p>
          <w:p w:rsidR="00393B49" w:rsidRPr="000773F9" w:rsidRDefault="00393B49" w:rsidP="00163867">
            <w:pPr>
              <w:rPr>
                <w:color w:val="auto"/>
              </w:rPr>
            </w:pPr>
          </w:p>
          <w:p w:rsidR="00393B49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3. </w:t>
            </w:r>
            <w:r w:rsidR="000251CB" w:rsidRPr="000773F9">
              <w:rPr>
                <w:color w:val="auto"/>
              </w:rPr>
              <w:t>Проанализируйте текущие внутриполитические и внешнеполитические процессы в Китае и подготовьте прогноз их развития на ближайшие 5–10 лет с учётом исторических и культурных особенностей страны.</w:t>
            </w:r>
          </w:p>
          <w:p w:rsidR="000251CB" w:rsidRPr="000773F9" w:rsidRDefault="000251CB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0251CB" w:rsidRPr="000773F9" w:rsidRDefault="000251CB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4. Проанализируйте конституцию КНР </w:t>
            </w:r>
            <w:r w:rsidR="005613B8" w:rsidRPr="000773F9">
              <w:rPr>
                <w:color w:val="auto"/>
              </w:rPr>
              <w:t>учётом исторических и культурных особенностей страны</w:t>
            </w:r>
          </w:p>
        </w:tc>
      </w:tr>
      <w:tr w:rsidR="00163867" w:rsidRPr="000773F9" w:rsidTr="009A2E63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rFonts w:eastAsia="Times New Roman" w:cs="Times New Roman"/>
                <w:color w:val="auto"/>
              </w:rPr>
            </w:pPr>
            <w:r w:rsidRPr="000773F9">
              <w:rPr>
                <w:rFonts w:eastAsia="Times New Roman" w:cs="Times New Roman"/>
                <w:color w:val="auto"/>
              </w:rPr>
              <w:lastRenderedPageBreak/>
              <w:t>Способность осуществлять эффективную коммуникацию в мультикультурной профессиональной среде (ПКП-2)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F761C4">
            <w:pPr>
              <w:pStyle w:val="a7"/>
              <w:widowControl w:val="0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 w:hanging="26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:rsidR="00F761C4" w:rsidRPr="000773F9" w:rsidRDefault="00F761C4" w:rsidP="00F761C4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63867" w:rsidRPr="000773F9" w:rsidRDefault="00163867" w:rsidP="00F761C4">
            <w:pPr>
              <w:pStyle w:val="a7"/>
              <w:widowControl w:val="0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1. Знать: основные понятия и категории исторической науки и культурологии;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применять основные понятия и категории исторической науки и культурологии;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2. Знать: теоретические основы медиации и технологии ведения переговоров;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Уметь: </w:t>
            </w:r>
            <w:r w:rsidRPr="000773F9">
              <w:rPr>
                <w:rFonts w:cs="Times New Roman"/>
                <w:color w:val="auto"/>
              </w:rPr>
              <w:t>осуществлять медиацию и применять переговорные технологии в различной социокультурной среде.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13B8" w:rsidRPr="000773F9" w:rsidRDefault="005613B8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1. Проанализируйте «Искусство войны» Сунь-цзы, выявите основные идеи трактата; </w:t>
            </w: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2. Разработайте стратегию медиации и план переговоров </w:t>
            </w:r>
            <w:r w:rsidR="00DA753F" w:rsidRPr="000773F9">
              <w:rPr>
                <w:color w:val="auto"/>
              </w:rPr>
              <w:t>между Россией и</w:t>
            </w:r>
            <w:r w:rsidRPr="000773F9">
              <w:rPr>
                <w:color w:val="auto"/>
              </w:rPr>
              <w:t xml:space="preserve"> Китае</w:t>
            </w:r>
            <w:r w:rsidR="00DA753F" w:rsidRPr="000773F9">
              <w:rPr>
                <w:color w:val="auto"/>
              </w:rPr>
              <w:t>м</w:t>
            </w:r>
            <w:r w:rsidRPr="000773F9">
              <w:rPr>
                <w:color w:val="auto"/>
              </w:rPr>
              <w:t>, учитывая исторические и культурные особенности стран</w:t>
            </w:r>
            <w:r w:rsidR="00DA753F" w:rsidRPr="000773F9">
              <w:rPr>
                <w:color w:val="auto"/>
              </w:rPr>
              <w:t>.</w:t>
            </w:r>
          </w:p>
        </w:tc>
      </w:tr>
    </w:tbl>
    <w:p w:rsidR="00CB41D9" w:rsidRPr="000773F9" w:rsidRDefault="00CB41D9">
      <w:pPr>
        <w:widowControl w:val="0"/>
        <w:ind w:left="108" w:hanging="108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pStyle w:val="selectable-text"/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Примерный перечень вопросов для подготовки к зачету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китайских земель в эпоху правления династии Шан-Инь.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китайских княжеств в эпоху правления династии Чжоу.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китайских княжеств в эпоху правления династии Чжоу: конфуцианство и даосизм.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китайских княжеств в эпоху правления династии Чжоу: буддизм и моизм.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Проанализируйте «Искусство войны» Сунь-цзы.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реформы императора Цинь Шихуанди.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«Исторические записки» Сыма Цяня.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китайских княжеств в эпоху династий Западная Хань и Восточная Хань.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историю и культуру Китая в эпоху правления династии Цзинь.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Китая в период правления династии Тан.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Китая в период правления династии Тан.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Китая периода правления маньчжурской династии Цин.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Китая династии Сун.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Китая в эпоху правления династии Юань.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историю Китая в эпоху правления династии Мин.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культуру Китая в эпоху правления династии Мин.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романы:  «Речные заводи».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романы:  «Троецарствие».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романы: «Путешествие на Запад».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Китая периода правления маньчжурской династии Цин.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Китая периода правления маньчжурской династии Цин.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роман «Сон в красном тереме».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Китайскую революцию 1911-1949 гг.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противостояние Гоминьдана и Коммунистической партии Китая.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КНР периода правления Мао Цзэдуна.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«Красную книжечку» Мао Цзэдуна.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«Культурную революцию».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реформы Дэн Сяопина.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культуру КНР XXI века (включая Тайвань).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книгу «36 стратагем успеха» как инструмент внешней и внутренней политики китайской цивилизации. </w:t>
      </w:r>
    </w:p>
    <w:p w:rsidR="009A2E63" w:rsidRPr="000773F9" w:rsidRDefault="009A2E63" w:rsidP="009A2E63">
      <w:pPr>
        <w:rPr>
          <w:rFonts w:cs="Times New Roman"/>
          <w:color w:val="auto"/>
          <w:sz w:val="28"/>
          <w:szCs w:val="28"/>
        </w:rPr>
      </w:pPr>
    </w:p>
    <w:p w:rsidR="009A2E63" w:rsidRPr="000773F9" w:rsidRDefault="009A2E63" w:rsidP="009A2E63">
      <w:pPr>
        <w:rPr>
          <w:rFonts w:cs="Times New Roman"/>
          <w:color w:val="auto"/>
          <w:sz w:val="28"/>
          <w:szCs w:val="28"/>
        </w:rPr>
      </w:pPr>
    </w:p>
    <w:p w:rsidR="00EF3A68" w:rsidRPr="000773F9" w:rsidRDefault="00EF3A68" w:rsidP="00EF3A68">
      <w:pPr>
        <w:rPr>
          <w:b/>
          <w:bCs/>
          <w:color w:val="auto"/>
          <w:sz w:val="28"/>
          <w:szCs w:val="28"/>
          <w:highlight w:val="yellow"/>
        </w:rPr>
      </w:pPr>
      <w:bookmarkStart w:id="2" w:name="_Hlk104557304"/>
      <w:r w:rsidRPr="000773F9">
        <w:rPr>
          <w:b/>
          <w:bCs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EF3A68" w:rsidRPr="000773F9" w:rsidRDefault="00EF3A68" w:rsidP="00EF3A68">
      <w:pPr>
        <w:jc w:val="center"/>
        <w:rPr>
          <w:color w:val="auto"/>
          <w:sz w:val="28"/>
          <w:szCs w:val="28"/>
          <w:highlight w:val="yellow"/>
          <w:u w:color="0070C0"/>
        </w:rPr>
      </w:pPr>
    </w:p>
    <w:p w:rsidR="00EF3A68" w:rsidRPr="000773F9" w:rsidRDefault="00EF3A68" w:rsidP="00EF3A68">
      <w:pPr>
        <w:jc w:val="center"/>
        <w:rPr>
          <w:b/>
          <w:color w:val="auto"/>
          <w:sz w:val="28"/>
          <w:szCs w:val="28"/>
        </w:rPr>
      </w:pPr>
      <w:r w:rsidRPr="000773F9">
        <w:rPr>
          <w:b/>
          <w:color w:val="auto"/>
          <w:sz w:val="28"/>
          <w:szCs w:val="28"/>
        </w:rPr>
        <w:t>Нормативные акты КНР</w:t>
      </w:r>
    </w:p>
    <w:p w:rsidR="00EF3A68" w:rsidRPr="000773F9" w:rsidRDefault="00EF3A68" w:rsidP="00EF3A68">
      <w:pPr>
        <w:pStyle w:val="af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773F9">
        <w:rPr>
          <w:rFonts w:ascii="Times New Roman" w:hAnsi="Times New Roman"/>
          <w:sz w:val="28"/>
          <w:szCs w:val="28"/>
          <w:shd w:val="clear" w:color="auto" w:fill="FFFFFF"/>
        </w:rPr>
        <w:t>Конституция КНР 1982 г. (с изм. 1988, 1993, 1999, 2004 гг.). – Текст : электронный. – URL: https://chinalawinfo.ru/constitutional_law/constitution.</w:t>
      </w: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Гражданский кодекс КНР (принят на третьей сессии тринадцатого </w:t>
      </w:r>
      <w:r w:rsidRPr="000773F9">
        <w:rPr>
          <w:rFonts w:ascii="Times New Roman" w:hAnsi="Times New Roman"/>
          <w:sz w:val="28"/>
          <w:szCs w:val="28"/>
        </w:rPr>
        <w:t>Всекитайского</w:t>
      </w: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 собрания народных представителей 28 мая 2020 года) </w:t>
      </w:r>
      <w:r w:rsidRPr="000773F9">
        <w:rPr>
          <w:rFonts w:ascii="Times New Roman" w:hAnsi="Times New Roman"/>
          <w:sz w:val="28"/>
          <w:szCs w:val="28"/>
        </w:rPr>
        <w:t>. – Текст : электронный. – URL:http://www.npc.gov.cn/englishnpc/c23934/202012/f627aa3a4651475db936899d69419d1e/files/47c16489e186437eab3244495cb47d66.pdf.</w:t>
      </w: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3F9">
        <w:rPr>
          <w:rFonts w:ascii="Times New Roman" w:hAnsi="Times New Roman"/>
          <w:sz w:val="28"/>
          <w:szCs w:val="28"/>
        </w:rPr>
        <w:t>Закон КНР «Об организации Всекитайского собрания народных представителей» (принят на 5-й сессии ВСНП 5-го созыва 10.12.1982). – Текст : электронный. – URL: https://chinalawinfo.ru/constitutional_law/law_npc_elections-</w:t>
      </w: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 Основная литература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4. Бажанов, Е. П. Записки о китайской цивилизации : научно-популярное издание / Е. П. Бажанов, Н. Е. Бажанова. - Москва : Дашков и К, 2022. - 304 с. - ISBN 978-5-394-05136-4. – ЭБС 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val="en-US" w:eastAsia="zh-TW"/>
        </w:rPr>
        <w:t>ZNANIUM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. - URL: https://znanium.com/catalog/product/1923202 (дата обращения: 18.02.2025). - Текст :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5. Беттани, Д. Т. Великие религии Востока / Д. Т. Беттани, Р. Дуглас ; под ред. и со вступ. ст. А. Н. Краснова ; пер. с англ. Л. Б. Хавкиной. – Москва ; Берлин : Директ-Медиа, 2018. – 524 с. : ил. – ISBN 978-5-4475-9783-2 – ЭБС Университетская библиотека 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val="en-US" w:eastAsia="zh-TW"/>
        </w:rPr>
        <w:t>online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. – URL: https://biblioclub.ru/index.php?page=book&amp;id=495348 (дата обращения: 18.02.2025). - Текст :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6. Говоров, Ю. Л. История и культура Китая : учебное пособие / Ю. Л. Говоров, А. В. Горбатов, О. В. Ким. — Кемерово : КемГУ, 2022. — 309 с. — ISBN 978-5-8353-2956-4.  — ЭБС Лань. — URL: https://e.lanbook.com/book/309089 (дата обращения: 18.02.2025). — Текст : электронный.</w:t>
      </w: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lastRenderedPageBreak/>
        <w:t>Дополнительная литература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7. </w:t>
      </w:r>
      <w:r w:rsidRPr="000773F9">
        <w:rPr>
          <w:rFonts w:ascii="Times New Roman" w:eastAsia="Arial Unicode MS" w:hAnsi="Times New Roman" w:cs="Times New Roman"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Альбедиль, М. Ф.</w:t>
      </w:r>
      <w:r w:rsidRPr="000773F9">
        <w:rPr>
          <w:rFonts w:ascii="Times New Roman" w:eastAsia="Arial Unicode MS" w:hAnsi="Times New Roman" w:cs="Times New Roman"/>
          <w:i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 </w:t>
      </w:r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 Религиоведение. Буддизм : учебник для вузов / М. Ф. Альбедиль. — 2-е изд. — Москва : Издательство Юрайт, 2025. — 169 с. — (Высшее образование). — ISBN 978-5-534-07304-1. — Образовательная платформа Юрайт [сайт]. — URL: </w:t>
      </w:r>
      <w:hyperlink r:id="rId12" w:tgtFrame="_blank" w:history="1">
        <w:r w:rsidRPr="000773F9">
          <w:rPr>
            <w:rFonts w:ascii="Times New Roman" w:eastAsia="Arial Unicode MS" w:hAnsi="Times New Roman" w:cs="Times New Roman"/>
            <w:color w:val="auto"/>
            <w:sz w:val="28"/>
            <w:szCs w:val="28"/>
            <w:bdr w:val="single" w:sz="2" w:space="0" w:color="E5E7EB" w:frame="1"/>
            <w:shd w:val="clear" w:color="auto" w:fill="FFFFFF"/>
          </w:rPr>
          <w:t>https://urait.ru/bcode/564822</w:t>
        </w:r>
      </w:hyperlink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 (дата обращения: 18.02.2025).</w:t>
      </w:r>
      <w:r w:rsidRPr="000773F9">
        <w:rPr>
          <w:color w:val="auto"/>
        </w:rPr>
        <w:t xml:space="preserve"> </w:t>
      </w:r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— Текст :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8. Ольденбург, С. С.  Конфуций. Будда Шакьямуни / С. С. Ольденбург. — Москва : Издательство Юрайт, 2025. — 141 с. — (Антология мысли). — ISBN 978-5-534-06361-5. — Образовательная платформа Юрайт [сайт]. — URL: https://urait.ru/bcode/564638 (дата обращения: 18.02.2025).</w:t>
      </w:r>
      <w:r w:rsidRPr="000773F9">
        <w:rPr>
          <w:color w:val="auto"/>
        </w:rPr>
        <w:t xml:space="preserve"> </w:t>
      </w:r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— Текст :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9. Петухов, В. Б. География Китая : учебное пособие / В. Б. Петухов. — Ульяновск : УлГТУ, 2021. — 236 с. — ЭБС  Лань. — URL: </w:t>
      </w:r>
      <w:hyperlink r:id="rId13" w:history="1">
        <w:r w:rsidRPr="000773F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https://e.lanbook.com/book/259757</w:t>
        </w:r>
      </w:hyperlink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(дата обращения: 18.02.2025). — Текст : электронный.</w:t>
      </w:r>
    </w:p>
    <w:p w:rsidR="00EF3A68" w:rsidRPr="000773F9" w:rsidRDefault="00EF3A68" w:rsidP="004E1AAA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color w:val="auto"/>
          <w:sz w:val="28"/>
          <w:szCs w:val="28"/>
          <w:shd w:val="clear" w:color="auto" w:fill="FFFFFF"/>
        </w:rPr>
      </w:pPr>
    </w:p>
    <w:p w:rsidR="00EF3A68" w:rsidRPr="000773F9" w:rsidRDefault="00EF3A68" w:rsidP="009A2E63">
      <w:pPr>
        <w:pStyle w:val="10"/>
        <w:widowControl w:val="0"/>
        <w:spacing w:before="0"/>
        <w:ind w:left="357" w:firstLine="0"/>
        <w:rPr>
          <w:rFonts w:ascii="Times New Roman" w:hAnsi="Times New Roman"/>
          <w:color w:val="auto"/>
          <w:u w:color="000000"/>
        </w:rPr>
      </w:pPr>
      <w:r w:rsidRPr="000773F9">
        <w:rPr>
          <w:rFonts w:ascii="Times New Roman" w:hAnsi="Times New Roman"/>
          <w:color w:val="auto"/>
          <w:u w:color="000000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F3A68" w:rsidRPr="000773F9" w:rsidRDefault="00EF3A68" w:rsidP="004E1AAA">
      <w:pPr>
        <w:spacing w:line="360" w:lineRule="auto"/>
        <w:rPr>
          <w:color w:val="auto"/>
        </w:rPr>
      </w:pPr>
    </w:p>
    <w:p w:rsidR="00EF3A68" w:rsidRPr="000773F9" w:rsidRDefault="00EF3A68" w:rsidP="004E1AAA">
      <w:pPr>
        <w:pStyle w:val="a7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717"/>
        <w:contextualSpacing/>
        <w:jc w:val="both"/>
        <w:rPr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Электронные ресурсы БИК: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BOOK.RU http://www.book.ru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Znanium http://www.znanium.ru/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Лань https://e.lanbook.com/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Деловая онлайн-библиотека Alpina Digital http://lib.alpinadigital.ru/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lastRenderedPageBreak/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Научная электронная библиотека eLibrary.ru http://elibrary.ru  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Национальная электронная библиотека http://нэб.рф/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Электронная библиотека «Русская история» http://history-lib.ru/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color w:val="auto"/>
          <w:sz w:val="28"/>
          <w:szCs w:val="28"/>
        </w:rPr>
        <w:t xml:space="preserve"> </w:t>
      </w:r>
      <w:r w:rsidRPr="000773F9">
        <w:rPr>
          <w:rFonts w:cs="Times New Roman"/>
          <w:color w:val="auto"/>
          <w:sz w:val="28"/>
          <w:szCs w:val="28"/>
        </w:rPr>
        <w:tab/>
        <w:t>Справочная правовая система «Консультант Плюс» https://www.consultant.ru/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Справочная правовая система «ГАРАНТ» </w:t>
      </w:r>
      <w:hyperlink r:id="rId14" w:history="1">
        <w:r w:rsidRPr="000773F9">
          <w:rPr>
            <w:rStyle w:val="a4"/>
            <w:color w:val="auto"/>
            <w:sz w:val="28"/>
            <w:szCs w:val="28"/>
          </w:rPr>
          <w:t>https://www.garant.ru/</w:t>
        </w:r>
      </w:hyperlink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CNKI. Academic Reference https://ar.oversea.cnki.net/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JSTOR Arts &amp; Sciences I Collection http://jstor.org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Коллекция научных журналов Oxford University Press https://academic.oup.com/journals/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База данных научных журналов издательства Wiley https://onlinelibrary.wiley.com/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u w:val="single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Цифровой архив научных журналов: http://arch.neicon.ru/xmlui/</w:t>
      </w:r>
    </w:p>
    <w:p w:rsidR="00CF73F2" w:rsidRPr="000773F9" w:rsidRDefault="00CF73F2" w:rsidP="00CF73F2">
      <w:pPr>
        <w:spacing w:line="360" w:lineRule="auto"/>
        <w:jc w:val="center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F64F6A">
      <w:pPr>
        <w:pStyle w:val="a7"/>
        <w:numPr>
          <w:ilvl w:val="0"/>
          <w:numId w:val="26"/>
        </w:numPr>
        <w:rPr>
          <w:rStyle w:val="Hyperlink1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 xml:space="preserve"> Методические указания для обучающихся по освоению дисциплины и преподавателей по проведению занятий</w:t>
      </w:r>
    </w:p>
    <w:bookmarkEnd w:id="2"/>
    <w:p w:rsidR="00CB41D9" w:rsidRPr="000773F9" w:rsidRDefault="00CB41D9">
      <w:pPr>
        <w:spacing w:line="360" w:lineRule="auto"/>
        <w:rPr>
          <w:rFonts w:cs="Times New Roman"/>
          <w:b/>
          <w:bCs/>
          <w:i/>
          <w:iCs/>
          <w:color w:val="auto"/>
          <w:sz w:val="28"/>
          <w:szCs w:val="28"/>
        </w:rPr>
      </w:pPr>
    </w:p>
    <w:p w:rsidR="00CB41D9" w:rsidRPr="000773F9" w:rsidRDefault="00F64F6A">
      <w:pPr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Рекомендации по выполнению контрольных работ.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Контрольная работа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B8127D" w:rsidRPr="000773F9" w:rsidRDefault="00F64F6A" w:rsidP="00B8127D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lastRenderedPageBreak/>
        <w:t xml:space="preserve">Контрольная работа отражает степень отражения студентами учебного материала и оформляется в </w:t>
      </w:r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виде  таблицы после сравнительного </w:t>
      </w: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 </w:t>
      </w:r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анализа соответствующего материала, </w:t>
      </w:r>
      <w:r w:rsidR="00B8127D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решения практических задач, ситуаций, кейсов.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Цель выполнения контрольной работы –формирование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 xml:space="preserve">Требования к выполнению контрольной работы: 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четкость и последовательность, изложения материала (решения) в соответствии с составленным планом;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rStyle w:val="Hyperlink1"/>
          <w:color w:val="auto"/>
          <w:u w:val="none"/>
        </w:rPr>
      </w:pPr>
      <w:r w:rsidRPr="000773F9">
        <w:rPr>
          <w:color w:val="auto"/>
          <w:sz w:val="28"/>
          <w:szCs w:val="28"/>
        </w:rPr>
        <w:t xml:space="preserve">- самостоятельность выполнения. 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Оценка контрольных работ студентов проводится в процессе текущего контроля успеваемости студентов.</w:t>
      </w:r>
    </w:p>
    <w:p w:rsidR="00CB41D9" w:rsidRPr="000773F9" w:rsidRDefault="00CB41D9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</w:p>
    <w:p w:rsidR="00CB41D9" w:rsidRPr="000773F9" w:rsidRDefault="00F64F6A" w:rsidP="00A062FA">
      <w:pPr>
        <w:widowControl w:val="0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11.1 Комплект лицензионного программного обеспечения: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3"/>
          <w:rFonts w:cs="Times New Roman"/>
          <w:color w:val="auto"/>
        </w:rPr>
        <w:t>1.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Windows</w:t>
      </w:r>
      <w:r w:rsidRPr="000773F9">
        <w:rPr>
          <w:rStyle w:val="Hyperlink3"/>
          <w:rFonts w:cs="Times New Roman"/>
          <w:color w:val="auto"/>
        </w:rPr>
        <w:t xml:space="preserve"> 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Microsoft</w:t>
      </w:r>
      <w:r w:rsidRPr="000773F9">
        <w:rPr>
          <w:rStyle w:val="Hyperlink3"/>
          <w:rFonts w:cs="Times New Roman"/>
          <w:color w:val="auto"/>
        </w:rPr>
        <w:t xml:space="preserve"> 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Office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3"/>
          <w:rFonts w:cs="Times New Roman"/>
          <w:color w:val="auto"/>
        </w:rPr>
        <w:t xml:space="preserve">2.Антивирус </w:t>
      </w:r>
      <w:r w:rsidRPr="000773F9">
        <w:rPr>
          <w:rStyle w:val="Hyperlink1"/>
          <w:rFonts w:cs="Times New Roman"/>
          <w:color w:val="auto"/>
          <w:kern w:val="32"/>
          <w:sz w:val="28"/>
          <w:szCs w:val="28"/>
          <w:u w:val="none"/>
          <w:lang w:val="en-US"/>
        </w:rPr>
        <w:t>Kaspersky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  </w:t>
      </w: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11.2 Современные профессиональные базы данных и информационные справочные системы: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lastRenderedPageBreak/>
        <w:t>1. Информационно-правовая система «Гарант»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2. Информационно-правовая система «Консультант Плюс»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3. Электронная энциклопедия: </w:t>
      </w:r>
      <w:hyperlink r:id="rId15" w:history="1"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http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ru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wikipedia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org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</w:hyperlink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4. Система комплексного раскрытия информации «СКРИН» -</w:t>
      </w:r>
      <w:hyperlink r:id="rId16" w:history="1"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http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www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skrin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ru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</w:hyperlink>
    </w:p>
    <w:p w:rsidR="00D6556C" w:rsidRPr="000773F9" w:rsidRDefault="00D6556C" w:rsidP="00D6556C">
      <w:pPr>
        <w:spacing w:line="360" w:lineRule="auto"/>
        <w:rPr>
          <w:b/>
          <w:color w:val="auto"/>
          <w:sz w:val="28"/>
          <w:szCs w:val="28"/>
        </w:rPr>
      </w:pPr>
      <w:r w:rsidRPr="000773F9">
        <w:rPr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6556C" w:rsidRPr="000773F9" w:rsidRDefault="00D6556C" w:rsidP="00D6556C">
      <w:pPr>
        <w:spacing w:line="360" w:lineRule="auto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Указанные средства не используются</w:t>
      </w:r>
    </w:p>
    <w:p w:rsidR="00CB41D9" w:rsidRPr="000773F9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A062FA" w:rsidP="00A062FA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12</w:t>
      </w:r>
      <w:r w:rsidR="00F64F6A"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мебелью и техническими средствами обучения, необходимыми для представления информации большой аудитории.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  <w:bookmarkEnd w:id="1"/>
    </w:p>
    <w:sectPr w:rsidR="00CB41D9" w:rsidRPr="000773F9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709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28" w:rsidRDefault="00932A28">
      <w:r>
        <w:separator/>
      </w:r>
    </w:p>
  </w:endnote>
  <w:endnote w:type="continuationSeparator" w:id="0">
    <w:p w:rsidR="00932A28" w:rsidRDefault="0093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0773F9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28" w:rsidRDefault="00932A28">
      <w:r>
        <w:separator/>
      </w:r>
    </w:p>
  </w:footnote>
  <w:footnote w:type="continuationSeparator" w:id="0">
    <w:p w:rsidR="00932A28" w:rsidRDefault="00932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B50"/>
    <w:multiLevelType w:val="hybridMultilevel"/>
    <w:tmpl w:val="AEA0E2B8"/>
    <w:lvl w:ilvl="0" w:tplc="3DB01BF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CCA8C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9EF24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6AE6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1E600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D2B34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CA12D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A47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8A620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C3305A"/>
    <w:multiLevelType w:val="hybridMultilevel"/>
    <w:tmpl w:val="46F0D84C"/>
    <w:lvl w:ilvl="0" w:tplc="5CA22C7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B0E38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F8823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D087A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C0976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60E85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4C0C8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1A9F5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FC54F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B47499F"/>
    <w:multiLevelType w:val="hybridMultilevel"/>
    <w:tmpl w:val="3C584B7A"/>
    <w:lvl w:ilvl="0" w:tplc="103A06BE">
      <w:start w:val="1"/>
      <w:numFmt w:val="decimal"/>
      <w:lvlText w:val="%1."/>
      <w:lvlJc w:val="left"/>
      <w:pPr>
        <w:ind w:left="962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6C2189"/>
    <w:multiLevelType w:val="hybridMultilevel"/>
    <w:tmpl w:val="290AF224"/>
    <w:numStyleLink w:val="23"/>
  </w:abstractNum>
  <w:abstractNum w:abstractNumId="4" w15:restartNumberingAfterBreak="0">
    <w:nsid w:val="10677EA6"/>
    <w:multiLevelType w:val="hybridMultilevel"/>
    <w:tmpl w:val="49744C4A"/>
    <w:lvl w:ilvl="0" w:tplc="18421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D7769"/>
    <w:multiLevelType w:val="hybridMultilevel"/>
    <w:tmpl w:val="AE7416CE"/>
    <w:styleLink w:val="15"/>
    <w:lvl w:ilvl="0" w:tplc="34D07056">
      <w:start w:val="1"/>
      <w:numFmt w:val="decimal"/>
      <w:suff w:val="nothing"/>
      <w:lvlText w:val="%1."/>
      <w:lvlJc w:val="left"/>
      <w:pPr>
        <w:tabs>
          <w:tab w:val="left" w:pos="709"/>
          <w:tab w:val="left" w:pos="993"/>
        </w:tabs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AAD3C4">
      <w:start w:val="1"/>
      <w:numFmt w:val="lowerLetter"/>
      <w:lvlText w:val="%2."/>
      <w:lvlJc w:val="left"/>
      <w:pPr>
        <w:tabs>
          <w:tab w:val="left" w:pos="709"/>
          <w:tab w:val="left" w:pos="993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42ED4">
      <w:start w:val="1"/>
      <w:numFmt w:val="lowerRoman"/>
      <w:lvlText w:val="%3."/>
      <w:lvlJc w:val="left"/>
      <w:pPr>
        <w:tabs>
          <w:tab w:val="left" w:pos="709"/>
          <w:tab w:val="left" w:pos="993"/>
        </w:tabs>
        <w:ind w:left="27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AE4284">
      <w:start w:val="1"/>
      <w:numFmt w:val="decimal"/>
      <w:lvlText w:val="%4."/>
      <w:lvlJc w:val="left"/>
      <w:pPr>
        <w:tabs>
          <w:tab w:val="left" w:pos="709"/>
          <w:tab w:val="left" w:pos="993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48D70A">
      <w:start w:val="1"/>
      <w:numFmt w:val="lowerLetter"/>
      <w:lvlText w:val="%5."/>
      <w:lvlJc w:val="left"/>
      <w:pPr>
        <w:tabs>
          <w:tab w:val="left" w:pos="709"/>
          <w:tab w:val="left" w:pos="993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80B904">
      <w:start w:val="1"/>
      <w:numFmt w:val="lowerRoman"/>
      <w:lvlText w:val="%6."/>
      <w:lvlJc w:val="left"/>
      <w:pPr>
        <w:tabs>
          <w:tab w:val="left" w:pos="709"/>
          <w:tab w:val="left" w:pos="993"/>
        </w:tabs>
        <w:ind w:left="488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58F5C4">
      <w:start w:val="1"/>
      <w:numFmt w:val="decimal"/>
      <w:lvlText w:val="%7."/>
      <w:lvlJc w:val="left"/>
      <w:pPr>
        <w:tabs>
          <w:tab w:val="left" w:pos="709"/>
          <w:tab w:val="left" w:pos="993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CF84">
      <w:start w:val="1"/>
      <w:numFmt w:val="lowerLetter"/>
      <w:lvlText w:val="%8."/>
      <w:lvlJc w:val="left"/>
      <w:pPr>
        <w:tabs>
          <w:tab w:val="left" w:pos="709"/>
          <w:tab w:val="left" w:pos="993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96BE0E">
      <w:start w:val="1"/>
      <w:numFmt w:val="lowerRoman"/>
      <w:lvlText w:val="%9."/>
      <w:lvlJc w:val="left"/>
      <w:pPr>
        <w:tabs>
          <w:tab w:val="left" w:pos="709"/>
          <w:tab w:val="left" w:pos="993"/>
        </w:tabs>
        <w:ind w:left="704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9017184"/>
    <w:multiLevelType w:val="hybridMultilevel"/>
    <w:tmpl w:val="290AF224"/>
    <w:styleLink w:val="23"/>
    <w:lvl w:ilvl="0" w:tplc="E856E37E">
      <w:start w:val="1"/>
      <w:numFmt w:val="decimal"/>
      <w:lvlText w:val="%1.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66A1AE">
      <w:start w:val="1"/>
      <w:numFmt w:val="decimal"/>
      <w:lvlText w:val="%2.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0B3CC">
      <w:start w:val="1"/>
      <w:numFmt w:val="decimal"/>
      <w:lvlText w:val="%3.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6A10E">
      <w:start w:val="1"/>
      <w:numFmt w:val="decimal"/>
      <w:lvlText w:val="%4.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5CD52A">
      <w:start w:val="1"/>
      <w:numFmt w:val="decimal"/>
      <w:lvlText w:val="%5.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84019E">
      <w:start w:val="1"/>
      <w:numFmt w:val="decimal"/>
      <w:lvlText w:val="%6.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A81734">
      <w:start w:val="1"/>
      <w:numFmt w:val="decimal"/>
      <w:lvlText w:val="%7.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A0E0BA">
      <w:start w:val="1"/>
      <w:numFmt w:val="decimal"/>
      <w:lvlText w:val="%8.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203C56">
      <w:start w:val="1"/>
      <w:numFmt w:val="decimal"/>
      <w:lvlText w:val="%9.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2AD7CB2"/>
    <w:multiLevelType w:val="hybridMultilevel"/>
    <w:tmpl w:val="79A8B256"/>
    <w:lvl w:ilvl="0" w:tplc="33E43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976FC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4C7E"/>
    <w:multiLevelType w:val="hybridMultilevel"/>
    <w:tmpl w:val="A9F24B72"/>
    <w:styleLink w:val="a"/>
    <w:lvl w:ilvl="0" w:tplc="B4886B06">
      <w:start w:val="1"/>
      <w:numFmt w:val="decimal"/>
      <w:lvlText w:val="%1."/>
      <w:lvlJc w:val="left"/>
      <w:pPr>
        <w:tabs>
          <w:tab w:val="num" w:pos="1101"/>
        </w:tabs>
        <w:ind w:left="3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16A8DE">
      <w:start w:val="1"/>
      <w:numFmt w:val="decimal"/>
      <w:lvlText w:val="%2."/>
      <w:lvlJc w:val="left"/>
      <w:pPr>
        <w:tabs>
          <w:tab w:val="left" w:pos="1101"/>
          <w:tab w:val="num" w:pos="1461"/>
        </w:tabs>
        <w:ind w:left="7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3091B4">
      <w:start w:val="1"/>
      <w:numFmt w:val="decimal"/>
      <w:lvlText w:val="%3."/>
      <w:lvlJc w:val="left"/>
      <w:pPr>
        <w:tabs>
          <w:tab w:val="left" w:pos="1101"/>
          <w:tab w:val="num" w:pos="1821"/>
        </w:tabs>
        <w:ind w:left="11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101960">
      <w:start w:val="1"/>
      <w:numFmt w:val="decimal"/>
      <w:lvlText w:val="%4."/>
      <w:lvlJc w:val="left"/>
      <w:pPr>
        <w:tabs>
          <w:tab w:val="left" w:pos="1101"/>
          <w:tab w:val="num" w:pos="2181"/>
        </w:tabs>
        <w:ind w:left="14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04126">
      <w:start w:val="1"/>
      <w:numFmt w:val="decimal"/>
      <w:lvlText w:val="%5."/>
      <w:lvlJc w:val="left"/>
      <w:pPr>
        <w:tabs>
          <w:tab w:val="left" w:pos="1101"/>
          <w:tab w:val="num" w:pos="2541"/>
        </w:tabs>
        <w:ind w:left="183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E51B2">
      <w:start w:val="1"/>
      <w:numFmt w:val="decimal"/>
      <w:lvlText w:val="%6."/>
      <w:lvlJc w:val="left"/>
      <w:pPr>
        <w:tabs>
          <w:tab w:val="left" w:pos="1101"/>
          <w:tab w:val="num" w:pos="2901"/>
        </w:tabs>
        <w:ind w:left="21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9818FC">
      <w:start w:val="1"/>
      <w:numFmt w:val="decimal"/>
      <w:lvlText w:val="%7."/>
      <w:lvlJc w:val="left"/>
      <w:pPr>
        <w:tabs>
          <w:tab w:val="left" w:pos="1101"/>
          <w:tab w:val="num" w:pos="3261"/>
        </w:tabs>
        <w:ind w:left="25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E95C8">
      <w:start w:val="1"/>
      <w:numFmt w:val="decimal"/>
      <w:lvlText w:val="%8."/>
      <w:lvlJc w:val="left"/>
      <w:pPr>
        <w:tabs>
          <w:tab w:val="left" w:pos="1101"/>
          <w:tab w:val="num" w:pos="3621"/>
        </w:tabs>
        <w:ind w:left="29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C1E02">
      <w:start w:val="1"/>
      <w:numFmt w:val="decimal"/>
      <w:lvlText w:val="%9."/>
      <w:lvlJc w:val="left"/>
      <w:pPr>
        <w:tabs>
          <w:tab w:val="left" w:pos="1101"/>
          <w:tab w:val="num" w:pos="3981"/>
        </w:tabs>
        <w:ind w:left="32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8C94F99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A8B419B"/>
    <w:multiLevelType w:val="hybridMultilevel"/>
    <w:tmpl w:val="B8AE5DF0"/>
    <w:lvl w:ilvl="0" w:tplc="DE9479E0">
      <w:start w:val="1"/>
      <w:numFmt w:val="decimal"/>
      <w:lvlText w:val="%1."/>
      <w:lvlJc w:val="left"/>
      <w:pPr>
        <w:ind w:left="5747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6AAA3C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567E76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36B8EC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F62ED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201934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58C600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2412F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5856B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C527242"/>
    <w:multiLevelType w:val="hybridMultilevel"/>
    <w:tmpl w:val="39FA79DA"/>
    <w:styleLink w:val="2"/>
    <w:lvl w:ilvl="0" w:tplc="1096AC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60C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DE45F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0AE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9A70D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ECE66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60BC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280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3A82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68307AE"/>
    <w:multiLevelType w:val="hybridMultilevel"/>
    <w:tmpl w:val="C33E969A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42751C7"/>
    <w:multiLevelType w:val="hybridMultilevel"/>
    <w:tmpl w:val="096A6644"/>
    <w:lvl w:ilvl="0" w:tplc="D49CE21A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8C0E746A">
      <w:start w:val="1"/>
      <w:numFmt w:val="decimal"/>
      <w:suff w:val="nothing"/>
      <w:lvlText w:val="%2."/>
      <w:lvlJc w:val="left"/>
      <w:pPr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77A8DA00">
      <w:start w:val="1"/>
      <w:numFmt w:val="decimal"/>
      <w:suff w:val="nothing"/>
      <w:lvlText w:val="%3."/>
      <w:lvlJc w:val="left"/>
      <w:pPr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A109E72">
      <w:start w:val="1"/>
      <w:numFmt w:val="decimal"/>
      <w:suff w:val="nothing"/>
      <w:lvlText w:val="%4."/>
      <w:lvlJc w:val="left"/>
      <w:pPr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147C4102">
      <w:start w:val="1"/>
      <w:numFmt w:val="decimal"/>
      <w:suff w:val="nothing"/>
      <w:lvlText w:val="%5."/>
      <w:lvlJc w:val="left"/>
      <w:pPr>
        <w:ind w:left="14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61CC052">
      <w:start w:val="1"/>
      <w:numFmt w:val="decimal"/>
      <w:suff w:val="nothing"/>
      <w:lvlText w:val="%6."/>
      <w:lvlJc w:val="left"/>
      <w:pPr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14295C2">
      <w:start w:val="1"/>
      <w:numFmt w:val="decimal"/>
      <w:suff w:val="nothing"/>
      <w:lvlText w:val="%7."/>
      <w:lvlJc w:val="left"/>
      <w:pPr>
        <w:ind w:left="21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1403C42">
      <w:start w:val="1"/>
      <w:numFmt w:val="decimal"/>
      <w:suff w:val="nothing"/>
      <w:lvlText w:val="%8."/>
      <w:lvlJc w:val="left"/>
      <w:pPr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B0ED91E">
      <w:start w:val="1"/>
      <w:numFmt w:val="decimal"/>
      <w:suff w:val="nothing"/>
      <w:lvlText w:val="%9."/>
      <w:lvlJc w:val="left"/>
      <w:pPr>
        <w:ind w:left="28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6" w15:restartNumberingAfterBreak="0">
    <w:nsid w:val="4A8C3149"/>
    <w:multiLevelType w:val="hybridMultilevel"/>
    <w:tmpl w:val="E15C418A"/>
    <w:styleLink w:val="1"/>
    <w:lvl w:ilvl="0" w:tplc="A9B2AA1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7666C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AB18A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0CE2C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A85630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6816F8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3C19BA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4F140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8E412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E5C5349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EB8269E"/>
    <w:multiLevelType w:val="hybridMultilevel"/>
    <w:tmpl w:val="7780CABA"/>
    <w:styleLink w:val="0"/>
    <w:lvl w:ilvl="0" w:tplc="FD0694A6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D881C8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109D54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26F38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685FE2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43EA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540D3E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A4642C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FEC67A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F1C1B33"/>
    <w:multiLevelType w:val="hybridMultilevel"/>
    <w:tmpl w:val="4C8642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C21EC1"/>
    <w:multiLevelType w:val="hybridMultilevel"/>
    <w:tmpl w:val="7780CABA"/>
    <w:numStyleLink w:val="0"/>
  </w:abstractNum>
  <w:abstractNum w:abstractNumId="21" w15:restartNumberingAfterBreak="0">
    <w:nsid w:val="54BB5B96"/>
    <w:multiLevelType w:val="hybridMultilevel"/>
    <w:tmpl w:val="39FA79DA"/>
    <w:numStyleLink w:val="2"/>
  </w:abstractNum>
  <w:abstractNum w:abstractNumId="22" w15:restartNumberingAfterBreak="0">
    <w:nsid w:val="5B9B04EB"/>
    <w:multiLevelType w:val="hybridMultilevel"/>
    <w:tmpl w:val="DAC69594"/>
    <w:lvl w:ilvl="0" w:tplc="103A06BE">
      <w:start w:val="1"/>
      <w:numFmt w:val="decimal"/>
      <w:lvlText w:val="%1."/>
      <w:lvlJc w:val="left"/>
      <w:pPr>
        <w:ind w:left="962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DB35D74"/>
    <w:multiLevelType w:val="hybridMultilevel"/>
    <w:tmpl w:val="E15C418A"/>
    <w:numStyleLink w:val="1"/>
  </w:abstractNum>
  <w:abstractNum w:abstractNumId="24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B86A04"/>
    <w:multiLevelType w:val="hybridMultilevel"/>
    <w:tmpl w:val="DBE8D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92B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20E27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8E2026C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D133572"/>
    <w:multiLevelType w:val="hybridMultilevel"/>
    <w:tmpl w:val="A9F24B72"/>
    <w:numStyleLink w:val="a"/>
  </w:abstractNum>
  <w:abstractNum w:abstractNumId="30" w15:restartNumberingAfterBreak="0">
    <w:nsid w:val="6EC4199F"/>
    <w:multiLevelType w:val="hybridMultilevel"/>
    <w:tmpl w:val="39746FE6"/>
    <w:styleLink w:val="24"/>
    <w:lvl w:ilvl="0" w:tplc="5B9246EE">
      <w:start w:val="1"/>
      <w:numFmt w:val="bullet"/>
      <w:lvlText w:val="•"/>
      <w:lvlJc w:val="left"/>
      <w:pPr>
        <w:ind w:left="572" w:hanging="5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CC51F4">
      <w:start w:val="1"/>
      <w:numFmt w:val="bullet"/>
      <w:suff w:val="nothing"/>
      <w:lvlText w:val="•"/>
      <w:lvlJc w:val="left"/>
      <w:pPr>
        <w:ind w:left="567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08C66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426F6A">
      <w:start w:val="1"/>
      <w:numFmt w:val="bullet"/>
      <w:lvlText w:val="•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8032D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629C2C">
      <w:start w:val="1"/>
      <w:numFmt w:val="bullet"/>
      <w:lvlText w:val="•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482160">
      <w:start w:val="1"/>
      <w:numFmt w:val="bullet"/>
      <w:lvlText w:val="•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F838F2">
      <w:start w:val="1"/>
      <w:numFmt w:val="bullet"/>
      <w:lvlText w:val="•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16A12A">
      <w:start w:val="1"/>
      <w:numFmt w:val="bullet"/>
      <w:lvlText w:val="•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08F7ABC"/>
    <w:multiLevelType w:val="hybridMultilevel"/>
    <w:tmpl w:val="EC0C3868"/>
    <w:lvl w:ilvl="0" w:tplc="7DF23B5A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DD10D3"/>
    <w:multiLevelType w:val="hybridMultilevel"/>
    <w:tmpl w:val="5C626F38"/>
    <w:lvl w:ilvl="0" w:tplc="5AE2104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728354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80B4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46502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5AE52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4EA1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6D4C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D2C50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B8A6E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2AB657B"/>
    <w:multiLevelType w:val="hybridMultilevel"/>
    <w:tmpl w:val="B8AE5DF0"/>
    <w:styleLink w:val="22"/>
    <w:lvl w:ilvl="0" w:tplc="30B2754E">
      <w:start w:val="1"/>
      <w:numFmt w:val="decimal"/>
      <w:lvlText w:val="%1."/>
      <w:lvlJc w:val="left"/>
      <w:pPr>
        <w:ind w:left="5747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C46106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764F7A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FE3D1E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FCDE3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3C447A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069A5C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08AC7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B4617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4D14F02"/>
    <w:multiLevelType w:val="hybridMultilevel"/>
    <w:tmpl w:val="B8AE5DF0"/>
    <w:numStyleLink w:val="22"/>
  </w:abstractNum>
  <w:abstractNum w:abstractNumId="35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83AD2"/>
    <w:multiLevelType w:val="hybridMultilevel"/>
    <w:tmpl w:val="39746FE6"/>
    <w:numStyleLink w:val="24"/>
  </w:abstractNum>
  <w:abstractNum w:abstractNumId="37" w15:restartNumberingAfterBreak="0">
    <w:nsid w:val="7DCD019F"/>
    <w:multiLevelType w:val="hybridMultilevel"/>
    <w:tmpl w:val="AE7416CE"/>
    <w:numStyleLink w:val="15"/>
  </w:abstractNum>
  <w:num w:numId="1">
    <w:abstractNumId w:val="16"/>
  </w:num>
  <w:num w:numId="2">
    <w:abstractNumId w:val="23"/>
  </w:num>
  <w:num w:numId="3">
    <w:abstractNumId w:val="23"/>
    <w:lvlOverride w:ilvl="0">
      <w:lvl w:ilvl="0" w:tplc="6BECC1C6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A48BC64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532056A">
        <w:start w:val="1"/>
        <w:numFmt w:val="lowerRoman"/>
        <w:lvlText w:val="%3."/>
        <w:lvlJc w:val="left"/>
        <w:pPr>
          <w:ind w:left="212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7F2283C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E1057D6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AD8818C">
        <w:start w:val="1"/>
        <w:numFmt w:val="lowerRoman"/>
        <w:lvlText w:val="%6."/>
        <w:lvlJc w:val="left"/>
        <w:pPr>
          <w:ind w:left="428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A787274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3FEAC08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B08A6A">
        <w:start w:val="1"/>
        <w:numFmt w:val="lowerRoman"/>
        <w:lvlText w:val="%9."/>
        <w:lvlJc w:val="left"/>
        <w:pPr>
          <w:ind w:left="644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</w:num>
  <w:num w:numId="5">
    <w:abstractNumId w:val="28"/>
  </w:num>
  <w:num w:numId="6">
    <w:abstractNumId w:val="0"/>
  </w:num>
  <w:num w:numId="7">
    <w:abstractNumId w:val="32"/>
  </w:num>
  <w:num w:numId="8">
    <w:abstractNumId w:val="15"/>
  </w:num>
  <w:num w:numId="9">
    <w:abstractNumId w:val="5"/>
  </w:num>
  <w:num w:numId="10">
    <w:abstractNumId w:val="37"/>
  </w:num>
  <w:num w:numId="11">
    <w:abstractNumId w:val="9"/>
  </w:num>
  <w:num w:numId="12">
    <w:abstractNumId w:val="29"/>
  </w:num>
  <w:num w:numId="13">
    <w:abstractNumId w:val="23"/>
    <w:lvlOverride w:ilvl="0">
      <w:startOverride w:val="1"/>
      <w:lvl w:ilvl="0" w:tplc="6BECC1C6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A48BC64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532056A">
        <w:start w:val="1"/>
        <w:numFmt w:val="lowerRoman"/>
        <w:lvlText w:val="%3."/>
        <w:lvlJc w:val="left"/>
        <w:pPr>
          <w:ind w:left="21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7F2283C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E1057D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AD8818C">
        <w:start w:val="1"/>
        <w:numFmt w:val="lowerRoman"/>
        <w:lvlText w:val="%6."/>
        <w:lvlJc w:val="left"/>
        <w:pPr>
          <w:ind w:left="43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A787274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3FEAC08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2B08A6A">
        <w:start w:val="1"/>
        <w:numFmt w:val="lowerRoman"/>
        <w:lvlText w:val="%9."/>
        <w:lvlJc w:val="left"/>
        <w:pPr>
          <w:ind w:left="648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8"/>
  </w:num>
  <w:num w:numId="15">
    <w:abstractNumId w:val="20"/>
  </w:num>
  <w:num w:numId="16">
    <w:abstractNumId w:val="20"/>
    <w:lvlOverride w:ilvl="0">
      <w:startOverride w:val="16"/>
    </w:lvlOverride>
  </w:num>
  <w:num w:numId="17">
    <w:abstractNumId w:val="12"/>
  </w:num>
  <w:num w:numId="18">
    <w:abstractNumId w:val="21"/>
  </w:num>
  <w:num w:numId="19">
    <w:abstractNumId w:val="21"/>
    <w:lvlOverride w:ilvl="0">
      <w:startOverride w:val="19"/>
    </w:lvlOverride>
  </w:num>
  <w:num w:numId="20">
    <w:abstractNumId w:val="21"/>
    <w:lvlOverride w:ilvl="0">
      <w:lvl w:ilvl="0" w:tplc="2EBE9294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D609702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090B474">
        <w:start w:val="1"/>
        <w:numFmt w:val="lowerRoman"/>
        <w:lvlText w:val="%3."/>
        <w:lvlJc w:val="left"/>
        <w:pPr>
          <w:ind w:left="211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8864A0A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D4644E8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D18B548">
        <w:start w:val="1"/>
        <w:numFmt w:val="lowerRoman"/>
        <w:lvlText w:val="%6."/>
        <w:lvlJc w:val="left"/>
        <w:pPr>
          <w:ind w:left="427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24FFC4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95E7FC4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F8EA68">
        <w:start w:val="1"/>
        <w:numFmt w:val="lowerRoman"/>
        <w:lvlText w:val="%9."/>
        <w:lvlJc w:val="left"/>
        <w:pPr>
          <w:ind w:left="643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33"/>
  </w:num>
  <w:num w:numId="22">
    <w:abstractNumId w:val="34"/>
  </w:num>
  <w:num w:numId="23">
    <w:abstractNumId w:val="34"/>
    <w:lvlOverride w:ilvl="0">
      <w:startOverride w:val="1"/>
      <w:lvl w:ilvl="0" w:tplc="1ACAF9F6">
        <w:start w:val="1"/>
        <w:numFmt w:val="decimal"/>
        <w:lvlText w:val="%1."/>
        <w:lvlJc w:val="left"/>
        <w:pPr>
          <w:ind w:left="574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6"/>
  </w:num>
  <w:num w:numId="25">
    <w:abstractNumId w:val="3"/>
  </w:num>
  <w:num w:numId="26">
    <w:abstractNumId w:val="34"/>
    <w:lvlOverride w:ilvl="0">
      <w:startOverride w:val="10"/>
      <w:lvl w:ilvl="0" w:tplc="1ACAF9F6">
        <w:start w:val="10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56AF3C2">
        <w:start w:val="1"/>
        <w:numFmt w:val="lowerLetter"/>
        <w:lvlText w:val="%2."/>
        <w:lvlJc w:val="left"/>
        <w:pPr>
          <w:tabs>
            <w:tab w:val="left" w:pos="567"/>
          </w:tabs>
          <w:ind w:left="12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8B401AE">
        <w:start w:val="1"/>
        <w:numFmt w:val="lowerRoman"/>
        <w:lvlText w:val="%3."/>
        <w:lvlJc w:val="left"/>
        <w:pPr>
          <w:tabs>
            <w:tab w:val="left" w:pos="567"/>
          </w:tabs>
          <w:ind w:left="194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E3AF254">
        <w:start w:val="1"/>
        <w:numFmt w:val="decimal"/>
        <w:lvlText w:val="%4."/>
        <w:lvlJc w:val="left"/>
        <w:pPr>
          <w:tabs>
            <w:tab w:val="left" w:pos="567"/>
          </w:tabs>
          <w:ind w:left="266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ABE462A">
        <w:start w:val="1"/>
        <w:numFmt w:val="lowerLetter"/>
        <w:lvlText w:val="%5."/>
        <w:lvlJc w:val="left"/>
        <w:pPr>
          <w:tabs>
            <w:tab w:val="left" w:pos="567"/>
          </w:tabs>
          <w:ind w:left="338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C84EA20">
        <w:start w:val="1"/>
        <w:numFmt w:val="lowerRoman"/>
        <w:lvlText w:val="%6."/>
        <w:lvlJc w:val="left"/>
        <w:pPr>
          <w:tabs>
            <w:tab w:val="left" w:pos="567"/>
          </w:tabs>
          <w:ind w:left="410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D70D444">
        <w:start w:val="1"/>
        <w:numFmt w:val="decimal"/>
        <w:lvlText w:val="%7."/>
        <w:lvlJc w:val="left"/>
        <w:pPr>
          <w:tabs>
            <w:tab w:val="left" w:pos="567"/>
          </w:tabs>
          <w:ind w:left="48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BF6442E">
        <w:start w:val="1"/>
        <w:numFmt w:val="lowerLetter"/>
        <w:lvlText w:val="%8."/>
        <w:lvlJc w:val="left"/>
        <w:pPr>
          <w:tabs>
            <w:tab w:val="left" w:pos="567"/>
          </w:tabs>
          <w:ind w:left="554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4ACAD24">
        <w:start w:val="1"/>
        <w:numFmt w:val="lowerRoman"/>
        <w:lvlText w:val="%9."/>
        <w:lvlJc w:val="left"/>
        <w:pPr>
          <w:tabs>
            <w:tab w:val="left" w:pos="567"/>
          </w:tabs>
          <w:ind w:left="626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0"/>
  </w:num>
  <w:num w:numId="28">
    <w:abstractNumId w:val="36"/>
  </w:num>
  <w:num w:numId="29">
    <w:abstractNumId w:val="24"/>
  </w:num>
  <w:num w:numId="30">
    <w:abstractNumId w:val="4"/>
  </w:num>
  <w:num w:numId="31">
    <w:abstractNumId w:val="14"/>
  </w:num>
  <w:num w:numId="32">
    <w:abstractNumId w:val="35"/>
  </w:num>
  <w:num w:numId="33">
    <w:abstractNumId w:val="25"/>
  </w:num>
  <w:num w:numId="34">
    <w:abstractNumId w:val="17"/>
  </w:num>
  <w:num w:numId="35">
    <w:abstractNumId w:val="2"/>
  </w:num>
  <w:num w:numId="36">
    <w:abstractNumId w:val="22"/>
  </w:num>
  <w:num w:numId="37">
    <w:abstractNumId w:val="13"/>
  </w:num>
  <w:num w:numId="38">
    <w:abstractNumId w:val="10"/>
  </w:num>
  <w:num w:numId="39">
    <w:abstractNumId w:val="26"/>
  </w:num>
  <w:num w:numId="40">
    <w:abstractNumId w:val="31"/>
  </w:num>
  <w:num w:numId="41">
    <w:abstractNumId w:val="11"/>
  </w:num>
  <w:num w:numId="42">
    <w:abstractNumId w:val="7"/>
  </w:num>
  <w:num w:numId="43">
    <w:abstractNumId w:val="19"/>
  </w:num>
  <w:num w:numId="44">
    <w:abstractNumId w:val="27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D9"/>
    <w:rsid w:val="000251CB"/>
    <w:rsid w:val="00051E84"/>
    <w:rsid w:val="00057727"/>
    <w:rsid w:val="00067650"/>
    <w:rsid w:val="00073305"/>
    <w:rsid w:val="000773F9"/>
    <w:rsid w:val="00082F95"/>
    <w:rsid w:val="00083FA1"/>
    <w:rsid w:val="00093A1E"/>
    <w:rsid w:val="000C681C"/>
    <w:rsid w:val="000F16C7"/>
    <w:rsid w:val="000F2586"/>
    <w:rsid w:val="00100A5F"/>
    <w:rsid w:val="001532E0"/>
    <w:rsid w:val="00153B12"/>
    <w:rsid w:val="00163423"/>
    <w:rsid w:val="00163867"/>
    <w:rsid w:val="0019734C"/>
    <w:rsid w:val="001A5D3E"/>
    <w:rsid w:val="001D3BD0"/>
    <w:rsid w:val="001E3AA4"/>
    <w:rsid w:val="001E48F2"/>
    <w:rsid w:val="00215E0B"/>
    <w:rsid w:val="00225338"/>
    <w:rsid w:val="002441BB"/>
    <w:rsid w:val="0024458B"/>
    <w:rsid w:val="00253275"/>
    <w:rsid w:val="00276EB4"/>
    <w:rsid w:val="002D16B0"/>
    <w:rsid w:val="00304905"/>
    <w:rsid w:val="00320636"/>
    <w:rsid w:val="00326EED"/>
    <w:rsid w:val="00345175"/>
    <w:rsid w:val="00356D3D"/>
    <w:rsid w:val="00374487"/>
    <w:rsid w:val="00393B49"/>
    <w:rsid w:val="00397A2F"/>
    <w:rsid w:val="003B2393"/>
    <w:rsid w:val="0043111C"/>
    <w:rsid w:val="00434507"/>
    <w:rsid w:val="004B6F0F"/>
    <w:rsid w:val="004D7A70"/>
    <w:rsid w:val="004E1AAA"/>
    <w:rsid w:val="00517576"/>
    <w:rsid w:val="005277E7"/>
    <w:rsid w:val="005571B5"/>
    <w:rsid w:val="005613B8"/>
    <w:rsid w:val="0057023A"/>
    <w:rsid w:val="00574A7C"/>
    <w:rsid w:val="00580836"/>
    <w:rsid w:val="005A7FC6"/>
    <w:rsid w:val="005D4D04"/>
    <w:rsid w:val="005D5B8D"/>
    <w:rsid w:val="005F0F52"/>
    <w:rsid w:val="00680B8D"/>
    <w:rsid w:val="00686EFE"/>
    <w:rsid w:val="006A3549"/>
    <w:rsid w:val="006C3820"/>
    <w:rsid w:val="006F17CF"/>
    <w:rsid w:val="00703C3F"/>
    <w:rsid w:val="00734589"/>
    <w:rsid w:val="007637E9"/>
    <w:rsid w:val="00766D73"/>
    <w:rsid w:val="00791238"/>
    <w:rsid w:val="007955F8"/>
    <w:rsid w:val="007A22CE"/>
    <w:rsid w:val="007A7CC4"/>
    <w:rsid w:val="007B7C31"/>
    <w:rsid w:val="00832994"/>
    <w:rsid w:val="00832ECF"/>
    <w:rsid w:val="0085199D"/>
    <w:rsid w:val="008519DA"/>
    <w:rsid w:val="00866809"/>
    <w:rsid w:val="00893104"/>
    <w:rsid w:val="0089649A"/>
    <w:rsid w:val="008E52FD"/>
    <w:rsid w:val="0090771D"/>
    <w:rsid w:val="00917FF3"/>
    <w:rsid w:val="00932A28"/>
    <w:rsid w:val="00973391"/>
    <w:rsid w:val="00976121"/>
    <w:rsid w:val="009A2E63"/>
    <w:rsid w:val="009B52DC"/>
    <w:rsid w:val="00A062FA"/>
    <w:rsid w:val="00A317EE"/>
    <w:rsid w:val="00A44AED"/>
    <w:rsid w:val="00A53F3A"/>
    <w:rsid w:val="00A60895"/>
    <w:rsid w:val="00A60AA3"/>
    <w:rsid w:val="00A77772"/>
    <w:rsid w:val="00A8735E"/>
    <w:rsid w:val="00A91BA1"/>
    <w:rsid w:val="00AA295C"/>
    <w:rsid w:val="00AC7660"/>
    <w:rsid w:val="00AD76A9"/>
    <w:rsid w:val="00AE5B8E"/>
    <w:rsid w:val="00AF797C"/>
    <w:rsid w:val="00B20C0D"/>
    <w:rsid w:val="00B21ED0"/>
    <w:rsid w:val="00B44982"/>
    <w:rsid w:val="00B8127D"/>
    <w:rsid w:val="00B84BD1"/>
    <w:rsid w:val="00B86C80"/>
    <w:rsid w:val="00B95CDB"/>
    <w:rsid w:val="00BC4DE5"/>
    <w:rsid w:val="00BE0CDB"/>
    <w:rsid w:val="00C140CE"/>
    <w:rsid w:val="00C260C0"/>
    <w:rsid w:val="00C32089"/>
    <w:rsid w:val="00C6007E"/>
    <w:rsid w:val="00C8632C"/>
    <w:rsid w:val="00C93F98"/>
    <w:rsid w:val="00CB1907"/>
    <w:rsid w:val="00CB41D9"/>
    <w:rsid w:val="00CF6B46"/>
    <w:rsid w:val="00CF73F2"/>
    <w:rsid w:val="00D550D8"/>
    <w:rsid w:val="00D6556C"/>
    <w:rsid w:val="00D80B5C"/>
    <w:rsid w:val="00D8558F"/>
    <w:rsid w:val="00D93550"/>
    <w:rsid w:val="00DA753F"/>
    <w:rsid w:val="00DB0BBE"/>
    <w:rsid w:val="00DB4FBA"/>
    <w:rsid w:val="00DE08C2"/>
    <w:rsid w:val="00E956DD"/>
    <w:rsid w:val="00EA2AFB"/>
    <w:rsid w:val="00EA4E3A"/>
    <w:rsid w:val="00ED5623"/>
    <w:rsid w:val="00EE6B76"/>
    <w:rsid w:val="00EE7993"/>
    <w:rsid w:val="00EF3A68"/>
    <w:rsid w:val="00F334B6"/>
    <w:rsid w:val="00F64F6A"/>
    <w:rsid w:val="00F761C4"/>
    <w:rsid w:val="00FB428E"/>
    <w:rsid w:val="00FC092A"/>
    <w:rsid w:val="00FD441C"/>
    <w:rsid w:val="00FE401E"/>
    <w:rsid w:val="00FE554E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41E7C-EC2D-43DF-9FA7-3D99605B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0"/>
    <w:pPr>
      <w:keepNext/>
      <w:keepLines/>
      <w:spacing w:before="480"/>
      <w:ind w:firstLine="340"/>
      <w:jc w:val="both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footer"/>
    <w:pPr>
      <w:tabs>
        <w:tab w:val="center" w:pos="4677"/>
        <w:tab w:val="right" w:pos="9355"/>
      </w:tabs>
      <w:ind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iiaiieoaenonionooiii3">
    <w:name w:val="Iniiaiie oaeno n ionooiii 3"/>
    <w:next w:val="Default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rPr>
      <w:sz w:val="28"/>
      <w:szCs w:val="28"/>
      <w:lang w:val="ru-RU"/>
    </w:rPr>
  </w:style>
  <w:style w:type="character" w:customStyle="1" w:styleId="z3988">
    <w:name w:val="z3988"/>
    <w:rPr>
      <w:lang w:val="ru-RU"/>
    </w:rPr>
  </w:style>
  <w:style w:type="paragraph" w:styleId="a7">
    <w:name w:val="List Paragraph"/>
    <w:aliases w:val="2 Спс точк,Имя Рисунка,List Paragraph"/>
    <w:link w:val="a8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9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Pr>
      <w:lang w:val="en-US"/>
    </w:rPr>
  </w:style>
  <w:style w:type="paragraph" w:customStyle="1" w:styleId="Aa">
    <w:name w:val="Текстовый блок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selectable-text">
    <w:name w:val="selectable-text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5">
    <w:name w:val="Импортированный стиль 15"/>
    <w:pPr>
      <w:numPr>
        <w:numId w:val="9"/>
      </w:numPr>
    </w:pPr>
  </w:style>
  <w:style w:type="numbering" w:customStyle="1" w:styleId="a">
    <w:name w:val="С числами"/>
    <w:pPr>
      <w:numPr>
        <w:numId w:val="11"/>
      </w:numPr>
    </w:pPr>
  </w:style>
  <w:style w:type="numbering" w:customStyle="1" w:styleId="0">
    <w:name w:val="С числами.0"/>
    <w:pPr>
      <w:numPr>
        <w:numId w:val="14"/>
      </w:numPr>
    </w:pPr>
  </w:style>
  <w:style w:type="numbering" w:customStyle="1" w:styleId="2">
    <w:name w:val="Импортированный стиль 2"/>
    <w:pPr>
      <w:numPr>
        <w:numId w:val="17"/>
      </w:numPr>
    </w:pPr>
  </w:style>
  <w:style w:type="numbering" w:customStyle="1" w:styleId="22">
    <w:name w:val="Импортированный стиль 22"/>
    <w:pPr>
      <w:numPr>
        <w:numId w:val="21"/>
      </w:numPr>
    </w:pPr>
  </w:style>
  <w:style w:type="numbering" w:customStyle="1" w:styleId="23">
    <w:name w:val="Импортированный стиль 23"/>
    <w:pPr>
      <w:numPr>
        <w:numId w:val="24"/>
      </w:numPr>
    </w:pPr>
  </w:style>
  <w:style w:type="character" w:customStyle="1" w:styleId="Hyperlink1">
    <w:name w:val="Hyperlink.1"/>
    <w:basedOn w:val="a4"/>
    <w:rPr>
      <w:u w:val="single"/>
    </w:rPr>
  </w:style>
  <w:style w:type="character" w:customStyle="1" w:styleId="Hyperlink2">
    <w:name w:val="Hyperlink.2"/>
    <w:basedOn w:val="Hyperlink1"/>
    <w:rPr>
      <w:color w:val="000000"/>
      <w:u w:val="single" w:color="000000"/>
    </w:rPr>
  </w:style>
  <w:style w:type="character" w:customStyle="1" w:styleId="Hyperlink4">
    <w:name w:val="Hyperlink.4"/>
    <w:basedOn w:val="Hyperlink1"/>
    <w:rPr>
      <w:color w:val="0000FF"/>
      <w:u w:val="single" w:color="0000FF"/>
    </w:rPr>
  </w:style>
  <w:style w:type="paragraph" w:customStyle="1" w:styleId="Ab">
    <w:name w:val="По умолчанию A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24">
    <w:name w:val="Импортированный стиль 24"/>
    <w:pPr>
      <w:numPr>
        <w:numId w:val="27"/>
      </w:numPr>
    </w:pPr>
  </w:style>
  <w:style w:type="character" w:customStyle="1" w:styleId="Hyperlink5">
    <w:name w:val="Hyperlink.5"/>
    <w:basedOn w:val="Hyperlink1"/>
    <w:rPr>
      <w:u w:val="single" w:color="FF0000"/>
      <w:lang w:val="en-US"/>
    </w:rPr>
  </w:style>
  <w:style w:type="character" w:customStyle="1" w:styleId="Hyperlink6">
    <w:name w:val="Hyperlink.6"/>
    <w:basedOn w:val="Hyperlink1"/>
    <w:rPr>
      <w:u w:val="single" w:color="0000FF"/>
      <w:lang w:val="en-US"/>
    </w:rPr>
  </w:style>
  <w:style w:type="character" w:customStyle="1" w:styleId="selectable-text1">
    <w:name w:val="selectable-text1"/>
    <w:rsid w:val="00057727"/>
    <w:rPr>
      <w:lang w:val="ru-RU"/>
    </w:rPr>
  </w:style>
  <w:style w:type="paragraph" w:styleId="ac">
    <w:name w:val="Balloon Text"/>
    <w:basedOn w:val="a0"/>
    <w:link w:val="ad"/>
    <w:uiPriority w:val="99"/>
    <w:semiHidden/>
    <w:unhideWhenUsed/>
    <w:rsid w:val="004D7A7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4D7A70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866809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ae">
    <w:name w:val="Table Grid"/>
    <w:basedOn w:val="a2"/>
    <w:rsid w:val="00D80B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A22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5D5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1%87%D0%BD%D1%8B%D0%B5_%D0%B7%D0%B0%D0%B2%D0%BE%D0%B4%D0%B8" TargetMode="External"/><Relationship Id="rId13" Type="http://schemas.openxmlformats.org/officeDocument/2006/relationships/hyperlink" Target="https://e.lanbook.com/book/259757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A8%D0%B8_%D1%86%D0%B7%D0%B8" TargetMode="External"/><Relationship Id="rId12" Type="http://schemas.openxmlformats.org/officeDocument/2006/relationships/hyperlink" Target="https://urait.ru/bcode/56482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krin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E%D0%BD_%D0%B2_%D0%BA%D1%80%D0%B0%D1%81%D0%BD%D0%BE%D0%BC_%D1%82%D0%B5%D1%80%D0%B5%D0%BC%D0%B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u.wikipedia.org/wiki/%D0%9F%D1%83%D1%82%D0%B5%D1%88%D0%B5%D1%81%D1%82%D0%B2%D0%B8%D0%B5_%D0%BD%D0%B0_%D0%97%D0%B0%D0%BF%D0%B0%D0%B4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1%80%D0%BE%D0%B5%D1%86%D0%B0%D1%80%D1%81%D1%82%D0%B2%D0%B8%D0%B5_(%D1%80%D0%BE%D0%BC%D0%B0%D0%BD)" TargetMode="External"/><Relationship Id="rId14" Type="http://schemas.openxmlformats.org/officeDocument/2006/relationships/hyperlink" Target="https://www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5039</Words>
  <Characters>28723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Хусяинова Вера Михайловна</cp:lastModifiedBy>
  <cp:revision>47</cp:revision>
  <cp:lastPrinted>2024-05-14T12:16:00Z</cp:lastPrinted>
  <dcterms:created xsi:type="dcterms:W3CDTF">2023-03-10T06:53:00Z</dcterms:created>
  <dcterms:modified xsi:type="dcterms:W3CDTF">2025-03-12T11:37:00Z</dcterms:modified>
</cp:coreProperties>
</file>